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F9089" w14:textId="77777777" w:rsidR="002062A8" w:rsidRPr="00FB3DC0" w:rsidRDefault="002062A8" w:rsidP="002062A8">
      <w:pPr>
        <w:pStyle w:val="NoSpacing"/>
        <w:jc w:val="center"/>
        <w:rPr>
          <w:rFonts w:asciiTheme="minorHAnsi" w:hAnsiTheme="minorHAnsi" w:cstheme="minorHAnsi"/>
          <w:b/>
          <w:sz w:val="24"/>
          <w:szCs w:val="24"/>
          <w:lang w:val="uk-UA"/>
        </w:rPr>
      </w:pPr>
      <w:r>
        <w:rPr>
          <w:rFonts w:asciiTheme="minorHAnsi" w:hAnsiTheme="minorHAnsi" w:cstheme="minorHAnsi"/>
          <w:b/>
          <w:noProof/>
          <w:sz w:val="24"/>
          <w:szCs w:val="24"/>
          <w:lang w:eastAsia="en-US"/>
        </w:rPr>
        <w:drawing>
          <wp:anchor distT="0" distB="0" distL="114300" distR="114300" simplePos="0" relativeHeight="251659264" behindDoc="0" locked="0" layoutInCell="1" allowOverlap="1" wp14:anchorId="2F865776" wp14:editId="4FD61C83">
            <wp:simplePos x="0" y="0"/>
            <wp:positionH relativeFrom="margin">
              <wp:align>right</wp:align>
            </wp:positionH>
            <wp:positionV relativeFrom="paragraph">
              <wp:posOffset>-297950</wp:posOffset>
            </wp:positionV>
            <wp:extent cx="4102735" cy="4692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anchor>
        </w:drawing>
      </w:r>
    </w:p>
    <w:p w14:paraId="17F8A326" w14:textId="77777777" w:rsidR="002062A8" w:rsidRPr="00FB3DC0" w:rsidRDefault="002062A8" w:rsidP="002062A8">
      <w:pPr>
        <w:pStyle w:val="NoSpacing"/>
        <w:jc w:val="center"/>
        <w:rPr>
          <w:rFonts w:asciiTheme="minorHAnsi" w:hAnsiTheme="minorHAnsi" w:cstheme="minorHAnsi"/>
          <w:b/>
          <w:sz w:val="24"/>
          <w:szCs w:val="24"/>
          <w:lang w:val="uk-UA"/>
        </w:rPr>
      </w:pPr>
    </w:p>
    <w:p w14:paraId="43F3DE6D" w14:textId="77777777" w:rsidR="00D228E4" w:rsidRPr="00B85457" w:rsidRDefault="00D228E4" w:rsidP="00D228E4">
      <w:pPr>
        <w:pStyle w:val="NoSpacing"/>
        <w:jc w:val="center"/>
        <w:rPr>
          <w:rFonts w:asciiTheme="minorHAnsi" w:hAnsiTheme="minorHAnsi" w:cstheme="minorBidi"/>
          <w:b/>
          <w:bCs/>
          <w:sz w:val="24"/>
          <w:szCs w:val="24"/>
          <w:lang w:val="en-GB"/>
        </w:rPr>
      </w:pPr>
    </w:p>
    <w:p w14:paraId="51EE5167" w14:textId="00ACF206" w:rsidR="00D228E4" w:rsidRDefault="00D228E4" w:rsidP="00D228E4">
      <w:pPr>
        <w:pStyle w:val="NoSpacing"/>
        <w:jc w:val="center"/>
        <w:rPr>
          <w:rFonts w:asciiTheme="minorHAnsi" w:hAnsiTheme="minorHAnsi" w:cstheme="minorHAnsi"/>
          <w:b/>
          <w:sz w:val="24"/>
          <w:szCs w:val="24"/>
          <w:lang w:val="uk-UA"/>
        </w:rPr>
      </w:pPr>
      <w:r>
        <w:rPr>
          <w:rFonts w:asciiTheme="minorHAnsi" w:hAnsiTheme="minorHAnsi" w:cstheme="minorHAnsi"/>
          <w:b/>
          <w:sz w:val="24"/>
          <w:szCs w:val="24"/>
          <w:lang w:val="uk-UA"/>
        </w:rPr>
        <w:t>К</w:t>
      </w:r>
      <w:r w:rsidRPr="00B85457">
        <w:rPr>
          <w:rFonts w:asciiTheme="minorHAnsi" w:hAnsiTheme="minorHAnsi" w:cstheme="minorHAnsi"/>
          <w:b/>
          <w:sz w:val="24"/>
          <w:szCs w:val="24"/>
          <w:lang w:val="uk-UA"/>
        </w:rPr>
        <w:t>онсульта</w:t>
      </w:r>
      <w:r>
        <w:rPr>
          <w:rFonts w:asciiTheme="minorHAnsi" w:hAnsiTheme="minorHAnsi" w:cstheme="minorHAnsi"/>
          <w:b/>
          <w:sz w:val="24"/>
          <w:szCs w:val="24"/>
          <w:lang w:val="uk-UA"/>
        </w:rPr>
        <w:t>ційні</w:t>
      </w:r>
      <w:r w:rsidRPr="00B85457">
        <w:rPr>
          <w:rFonts w:asciiTheme="minorHAnsi" w:hAnsiTheme="minorHAnsi" w:cstheme="minorHAnsi"/>
          <w:b/>
          <w:sz w:val="24"/>
          <w:szCs w:val="24"/>
          <w:lang w:val="uk-UA"/>
        </w:rPr>
        <w:t xml:space="preserve"> </w:t>
      </w:r>
      <w:r>
        <w:rPr>
          <w:rFonts w:asciiTheme="minorHAnsi" w:hAnsiTheme="minorHAnsi" w:cstheme="minorHAnsi"/>
          <w:b/>
          <w:sz w:val="24"/>
          <w:szCs w:val="24"/>
          <w:lang w:val="uk-UA"/>
        </w:rPr>
        <w:t>послуги з проведення тренінгу з адвокації</w:t>
      </w:r>
    </w:p>
    <w:p w14:paraId="3EB5AB78" w14:textId="77777777" w:rsidR="00D228E4" w:rsidRPr="00FB3DC0" w:rsidRDefault="00D228E4" w:rsidP="00D228E4">
      <w:pPr>
        <w:pStyle w:val="NoSpacing"/>
        <w:jc w:val="center"/>
        <w:rPr>
          <w:rFonts w:asciiTheme="minorHAnsi" w:hAnsiTheme="minorHAnsi" w:cstheme="minorHAnsi"/>
          <w:b/>
          <w:sz w:val="24"/>
          <w:szCs w:val="24"/>
          <w:lang w:val="uk-UA"/>
        </w:rPr>
      </w:pPr>
    </w:p>
    <w:p w14:paraId="7459424A" w14:textId="4DC98372" w:rsidR="00BE2585" w:rsidRPr="00FB3DC0" w:rsidRDefault="00D228E4" w:rsidP="00D228E4">
      <w:pPr>
        <w:pStyle w:val="NoSpacing"/>
        <w:jc w:val="center"/>
        <w:rPr>
          <w:rFonts w:asciiTheme="minorHAnsi" w:hAnsiTheme="minorHAnsi" w:cstheme="minorHAnsi"/>
          <w:b/>
          <w:sz w:val="24"/>
          <w:szCs w:val="24"/>
          <w:lang w:val="uk-UA"/>
        </w:rPr>
      </w:pPr>
      <w:r w:rsidRPr="00FB3DC0">
        <w:rPr>
          <w:rFonts w:asciiTheme="minorHAnsi" w:hAnsiTheme="minorHAnsi" w:cstheme="minorHAnsi"/>
          <w:b/>
          <w:sz w:val="24"/>
          <w:szCs w:val="24"/>
          <w:lang w:val="uk-UA"/>
        </w:rPr>
        <w:t>Технічне завдання (ТЗ)</w:t>
      </w:r>
    </w:p>
    <w:p w14:paraId="5505CBF9" w14:textId="55CD792C" w:rsidR="00307250" w:rsidRPr="00FB3DC0" w:rsidRDefault="00307250" w:rsidP="00550CCF">
      <w:pPr>
        <w:pStyle w:val="NoSpacing"/>
        <w:jc w:val="both"/>
        <w:rPr>
          <w:rFonts w:asciiTheme="minorHAnsi" w:hAnsiTheme="minorHAnsi" w:cstheme="minorHAnsi"/>
          <w:color w:val="auto"/>
          <w:sz w:val="24"/>
          <w:szCs w:val="24"/>
          <w:lang w:val="uk-UA"/>
        </w:rPr>
      </w:pPr>
    </w:p>
    <w:p w14:paraId="059C2A75" w14:textId="7A8BA3C8" w:rsidR="00307250" w:rsidRPr="00D228E4" w:rsidRDefault="00307250" w:rsidP="00D228E4">
      <w:pPr>
        <w:pStyle w:val="ListParagraph"/>
        <w:numPr>
          <w:ilvl w:val="0"/>
          <w:numId w:val="33"/>
        </w:numPr>
        <w:rPr>
          <w:b/>
          <w:sz w:val="24"/>
          <w:szCs w:val="24"/>
          <w:lang w:val="uk-UA"/>
        </w:rPr>
      </w:pPr>
      <w:r w:rsidRPr="00D228E4">
        <w:rPr>
          <w:b/>
          <w:sz w:val="24"/>
          <w:szCs w:val="24"/>
          <w:lang w:val="uk-UA"/>
        </w:rPr>
        <w:t>Інформація про ДРБ-ДГР</w:t>
      </w:r>
    </w:p>
    <w:p w14:paraId="386AA7D0" w14:textId="77777777" w:rsidR="00477E88" w:rsidRPr="00FB3DC0" w:rsidRDefault="00477E88" w:rsidP="00477E88">
      <w:pPr>
        <w:jc w:val="both"/>
        <w:rPr>
          <w:sz w:val="24"/>
          <w:szCs w:val="24"/>
          <w:lang w:val="uk-UA"/>
        </w:rPr>
      </w:pPr>
      <w:r w:rsidRPr="00FB3DC0">
        <w:rPr>
          <w:b/>
          <w:sz w:val="24"/>
          <w:szCs w:val="24"/>
          <w:lang w:val="uk-UA"/>
        </w:rPr>
        <w:t>Данська рада у справах біженців</w:t>
      </w:r>
      <w:r w:rsidRPr="00FB3DC0">
        <w:rPr>
          <w:sz w:val="24"/>
          <w:szCs w:val="24"/>
          <w:lang w:val="uk-UA"/>
        </w:rPr>
        <w:t xml:space="preserve"> (</w:t>
      </w:r>
      <w:r>
        <w:rPr>
          <w:sz w:val="24"/>
          <w:szCs w:val="24"/>
          <w:lang w:val="uk-UA"/>
        </w:rPr>
        <w:t xml:space="preserve">далі – </w:t>
      </w:r>
      <w:r w:rsidRPr="00FB3DC0">
        <w:rPr>
          <w:sz w:val="24"/>
          <w:szCs w:val="24"/>
          <w:lang w:val="uk-UA"/>
        </w:rPr>
        <w:t xml:space="preserve">ДРБ) є провідною міжнародною гуманітарною організацією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ДРБ забезпечує захист та рятувальну гуманітарну допомогу, підтримує переміщених осіб у тому, щоб вони стали самостійними та інтегрувались у приймаючі громади. ДРБ співпрацює з громадами, громадянським суспільством та відповідальними органами влади для сприяння захисту прав та мирного співіснування. </w:t>
      </w:r>
      <w:r w:rsidRPr="00FB3DC0">
        <w:rPr>
          <w:b/>
          <w:sz w:val="24"/>
          <w:szCs w:val="24"/>
          <w:lang w:val="uk-UA"/>
        </w:rPr>
        <w:t>Данська група з розмінування</w:t>
      </w:r>
      <w:r w:rsidRPr="00FB3DC0">
        <w:rPr>
          <w:sz w:val="24"/>
          <w:szCs w:val="24"/>
          <w:lang w:val="uk-UA"/>
        </w:rPr>
        <w:t xml:space="preserve"> (</w:t>
      </w:r>
      <w:r>
        <w:rPr>
          <w:sz w:val="24"/>
          <w:szCs w:val="24"/>
          <w:lang w:val="uk-UA"/>
        </w:rPr>
        <w:t xml:space="preserve">далі – </w:t>
      </w:r>
      <w:r w:rsidRPr="00FB3DC0">
        <w:rPr>
          <w:sz w:val="24"/>
          <w:szCs w:val="24"/>
          <w:lang w:val="uk-UA"/>
        </w:rPr>
        <w:t>ДГР) є спеціалізованим підрозділом ДРБ, що має на меті зменшення ризиків, пов’язаних зі зброєю та збройним насильством шляхом роботи з громадами. ДГР працює у сфері управління конфліктами, управління безпекою, управління зброєю та боєприпасами та протимінної діяльності. В цілому ДРБ має 9000 співробітників та 7500 волонтерів та програми у понад 30 країнах світу.</w:t>
      </w:r>
    </w:p>
    <w:p w14:paraId="6EB4A9BB" w14:textId="77777777" w:rsidR="00477E88" w:rsidRPr="00FB3DC0" w:rsidRDefault="00477E88" w:rsidP="00477E88">
      <w:pPr>
        <w:spacing w:after="0"/>
        <w:jc w:val="both"/>
        <w:rPr>
          <w:sz w:val="24"/>
          <w:szCs w:val="24"/>
          <w:lang w:val="uk-UA"/>
        </w:rPr>
      </w:pPr>
      <w:r w:rsidRPr="00FB3DC0">
        <w:rPr>
          <w:sz w:val="24"/>
          <w:szCs w:val="24"/>
          <w:lang w:val="uk-UA"/>
        </w:rPr>
        <w:t>В Україні ДРБ працювала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 що забезпечують притулок. У 2014 році ДРБ-ДГР відновила діяльність для підтримки гуманітарної відповіді на поточну кризу. В Україні ДРБ-ДГР здійснює програмну  діяльність з національного офісу в Києві та регіональних офісів у Маріуполі та Слов’янську/Сєвєродонецьку, охоплюючи такі програмні сектори, як захист, правова допомога, протимінна діяльність та засоби до існування. Київський офіс забезпечує загальну координацію національних програм та оперативну підтримку, а також безпосередню реалізацію проектів правової допомоги та розвитку потенціалу з використанням міжнародного досвіду.</w:t>
      </w:r>
    </w:p>
    <w:p w14:paraId="23E05C9A" w14:textId="77777777" w:rsidR="00477E88" w:rsidRPr="00FB3DC0" w:rsidRDefault="00477E88" w:rsidP="00477E88">
      <w:pPr>
        <w:pStyle w:val="NoSpacing"/>
        <w:jc w:val="both"/>
        <w:rPr>
          <w:rFonts w:asciiTheme="minorHAnsi" w:hAnsiTheme="minorHAnsi" w:cstheme="minorHAnsi"/>
          <w:bCs/>
          <w:color w:val="auto"/>
          <w:sz w:val="24"/>
          <w:szCs w:val="24"/>
          <w:lang w:val="uk-UA"/>
        </w:rPr>
      </w:pPr>
    </w:p>
    <w:p w14:paraId="714D488C" w14:textId="77777777" w:rsidR="00477E88" w:rsidRPr="00FB3DC0" w:rsidRDefault="00477E88" w:rsidP="00477E88">
      <w:pPr>
        <w:pStyle w:val="NoSpacing"/>
        <w:numPr>
          <w:ilvl w:val="0"/>
          <w:numId w:val="33"/>
        </w:numPr>
        <w:jc w:val="both"/>
        <w:rPr>
          <w:rFonts w:cs="Arial"/>
          <w:b/>
          <w:bCs/>
          <w:color w:val="auto"/>
          <w:sz w:val="24"/>
          <w:szCs w:val="24"/>
          <w:lang w:val="uk-UA"/>
        </w:rPr>
      </w:pPr>
      <w:r w:rsidRPr="00FB3DC0">
        <w:rPr>
          <w:rFonts w:cs="Arial"/>
          <w:b/>
          <w:bCs/>
          <w:color w:val="auto"/>
          <w:sz w:val="24"/>
          <w:szCs w:val="24"/>
          <w:lang w:val="uk-UA"/>
        </w:rPr>
        <w:t>Загальна інформація</w:t>
      </w:r>
    </w:p>
    <w:p w14:paraId="3CE52370" w14:textId="77777777" w:rsidR="00477E88" w:rsidRPr="00FB3DC0" w:rsidRDefault="00477E88" w:rsidP="00477E88">
      <w:pPr>
        <w:pStyle w:val="NoSpacing"/>
        <w:jc w:val="both"/>
        <w:rPr>
          <w:rFonts w:cs="Arial"/>
          <w:bCs/>
          <w:color w:val="auto"/>
          <w:sz w:val="24"/>
          <w:szCs w:val="24"/>
          <w:lang w:val="uk-UA"/>
        </w:rPr>
      </w:pPr>
    </w:p>
    <w:p w14:paraId="3D8D4DD7" w14:textId="77777777" w:rsidR="00477E88" w:rsidRPr="00FB3DC0" w:rsidRDefault="00477E88" w:rsidP="00477E88">
      <w:pPr>
        <w:pStyle w:val="NoSpacing"/>
        <w:jc w:val="both"/>
        <w:rPr>
          <w:rFonts w:cs="Arial"/>
          <w:bCs/>
          <w:color w:val="auto"/>
          <w:sz w:val="24"/>
          <w:szCs w:val="24"/>
          <w:lang w:val="uk-UA"/>
        </w:rPr>
      </w:pPr>
      <w:r w:rsidRPr="00FB3DC0">
        <w:rPr>
          <w:rFonts w:cs="Arial"/>
          <w:bCs/>
          <w:color w:val="auto"/>
          <w:sz w:val="24"/>
          <w:szCs w:val="24"/>
          <w:lang w:val="uk-UA"/>
        </w:rPr>
        <w:t xml:space="preserve">У країнах, що постраждали від конфлікту, розбудова потенціалу державних інституцій є одним з найважливіших елементів для забезпечення стабілізації та мирного переходу від ранніх стадій відновлення. Вкрай важливо зміцнити людський та інституційний потенціал та ресурси національних, регіональних та місцевих органів влади для спільної роботи над розробкою конкретних підходів, механізмів та інструментів, що сприятимуть та просуватимуть мирні рішення. «Розвиток потенціалу з використанням міжнародного досвіду»  є інноваційною програмою, що підтримує реалізацію Місії ДРБ 2020 шляхом задоволення потреб та спроможності уряду забезпечити підтримку ВПО та осіб, які </w:t>
      </w:r>
      <w:r w:rsidRPr="00FB3DC0">
        <w:rPr>
          <w:rFonts w:cs="Arial"/>
          <w:bCs/>
          <w:color w:val="auto"/>
          <w:sz w:val="24"/>
          <w:szCs w:val="24"/>
          <w:lang w:val="uk-UA"/>
        </w:rPr>
        <w:lastRenderedPageBreak/>
        <w:t>постраждали від конфлікту, відповідно до міжнародних норм. Це досягається різноманітними шляхами, включаючи залучення співробітників, що розробляють політику, та оперативного персоналу національних, регіональних та місцевих органів влади з країн, що стикались із подібними проблемами переміщення, до співпраці з колегами в Україні.</w:t>
      </w:r>
    </w:p>
    <w:p w14:paraId="70EFF5E3" w14:textId="77777777" w:rsidR="00477E88" w:rsidRPr="00FB3DC0" w:rsidRDefault="00477E88" w:rsidP="00477E88">
      <w:pPr>
        <w:pStyle w:val="NoSpacing"/>
        <w:jc w:val="both"/>
        <w:rPr>
          <w:rFonts w:asciiTheme="minorHAnsi" w:hAnsiTheme="minorHAnsi" w:cstheme="minorHAnsi"/>
          <w:b/>
          <w:color w:val="auto"/>
          <w:sz w:val="24"/>
          <w:szCs w:val="24"/>
          <w:lang w:val="uk-UA"/>
        </w:rPr>
      </w:pPr>
    </w:p>
    <w:p w14:paraId="40B8FBED" w14:textId="77777777" w:rsidR="00477E88" w:rsidRPr="00184723" w:rsidRDefault="00477E88" w:rsidP="00477E88">
      <w:pPr>
        <w:pStyle w:val="NoSpacing"/>
        <w:jc w:val="both"/>
        <w:rPr>
          <w:rFonts w:asciiTheme="minorHAnsi" w:hAnsiTheme="minorHAnsi" w:cstheme="minorHAnsi"/>
          <w:sz w:val="24"/>
          <w:szCs w:val="24"/>
          <w:lang w:val="ru-RU"/>
        </w:rPr>
      </w:pPr>
      <w:r w:rsidRPr="00FB3DC0">
        <w:rPr>
          <w:rFonts w:asciiTheme="minorHAnsi" w:hAnsiTheme="minorHAnsi" w:cstheme="minorHAnsi"/>
          <w:b/>
          <w:color w:val="auto"/>
          <w:sz w:val="24"/>
          <w:szCs w:val="24"/>
          <w:lang w:val="uk-UA"/>
        </w:rPr>
        <w:t xml:space="preserve">Назва проекту: </w:t>
      </w:r>
      <w:r w:rsidRPr="00FB3DC0">
        <w:rPr>
          <w:rFonts w:asciiTheme="minorHAnsi" w:hAnsiTheme="minorHAnsi" w:cstheme="minorHAnsi"/>
          <w:color w:val="auto"/>
          <w:sz w:val="24"/>
          <w:szCs w:val="24"/>
          <w:lang w:val="uk-UA"/>
        </w:rPr>
        <w:t>Сприяння розбудові миру та примиренню в Україні</w:t>
      </w:r>
      <w:r w:rsidRPr="00184723">
        <w:rPr>
          <w:rFonts w:asciiTheme="minorHAnsi" w:hAnsiTheme="minorHAnsi" w:cstheme="minorHAnsi"/>
          <w:color w:val="auto"/>
          <w:sz w:val="24"/>
          <w:szCs w:val="24"/>
          <w:lang w:val="ru-RU"/>
        </w:rPr>
        <w:t>.</w:t>
      </w:r>
    </w:p>
    <w:p w14:paraId="13A593AF" w14:textId="77777777" w:rsidR="00477E88" w:rsidRPr="00FB3DC0" w:rsidRDefault="00477E88" w:rsidP="00477E88">
      <w:pPr>
        <w:pStyle w:val="NoSpacing"/>
        <w:jc w:val="both"/>
        <w:rPr>
          <w:rFonts w:asciiTheme="minorHAnsi" w:hAnsiTheme="minorHAnsi" w:cstheme="minorHAnsi"/>
          <w:color w:val="auto"/>
          <w:sz w:val="24"/>
          <w:szCs w:val="24"/>
          <w:lang w:val="uk-UA"/>
        </w:rPr>
      </w:pPr>
      <w:r w:rsidRPr="00FB3DC0">
        <w:rPr>
          <w:rFonts w:asciiTheme="minorHAnsi" w:hAnsiTheme="minorHAnsi" w:cstheme="minorHAnsi"/>
          <w:b/>
          <w:color w:val="auto"/>
          <w:sz w:val="24"/>
          <w:szCs w:val="24"/>
          <w:lang w:val="uk-UA"/>
        </w:rPr>
        <w:t>Донор:</w:t>
      </w:r>
      <w:r w:rsidRPr="00FB3DC0">
        <w:rPr>
          <w:rFonts w:asciiTheme="minorHAnsi" w:hAnsiTheme="minorHAnsi" w:cstheme="minorHAnsi"/>
          <w:color w:val="auto"/>
          <w:sz w:val="24"/>
          <w:szCs w:val="24"/>
          <w:lang w:val="uk-UA"/>
        </w:rPr>
        <w:t xml:space="preserve"> Європейський Союз/Програма розвитку Організації Об´єднаних Націй (ПРООН)</w:t>
      </w:r>
    </w:p>
    <w:p w14:paraId="521F5938" w14:textId="77777777" w:rsidR="00477E88" w:rsidRDefault="00477E88" w:rsidP="00477E88">
      <w:pPr>
        <w:pStyle w:val="NoSpacing"/>
        <w:jc w:val="both"/>
        <w:rPr>
          <w:rFonts w:asciiTheme="minorHAnsi" w:hAnsiTheme="minorHAnsi" w:cstheme="minorHAnsi"/>
          <w:sz w:val="24"/>
          <w:szCs w:val="24"/>
          <w:lang w:val="uk-UA" w:eastAsia="en-US"/>
        </w:rPr>
      </w:pPr>
      <w:r w:rsidRPr="00FB3DC0">
        <w:rPr>
          <w:rFonts w:asciiTheme="minorHAnsi" w:hAnsiTheme="minorHAnsi" w:cstheme="minorHAnsi"/>
          <w:b/>
          <w:sz w:val="24"/>
          <w:szCs w:val="24"/>
          <w:lang w:val="uk-UA" w:eastAsia="en-US"/>
        </w:rPr>
        <w:t xml:space="preserve">Опис проекту: </w:t>
      </w:r>
      <w:r w:rsidRPr="00FB3DC0">
        <w:rPr>
          <w:rFonts w:asciiTheme="minorHAnsi" w:hAnsiTheme="minorHAnsi" w:cstheme="minorHAnsi"/>
          <w:sz w:val="24"/>
          <w:szCs w:val="24"/>
          <w:lang w:val="uk-UA" w:eastAsia="en-US"/>
        </w:rPr>
        <w:t>Проект «Сприяння розбудові миру та примиренню в Україні» реалізується в рамках програми «ЄС для Сходу» (EU4East), що фінансується ЄС, та Програми ООН з відновлення та розбудови миру (UN RPP), що сприяє реалізації Компонента 4 UN RPP та надає підтримку Мін</w:t>
      </w:r>
      <w:r>
        <w:rPr>
          <w:rFonts w:asciiTheme="minorHAnsi" w:hAnsiTheme="minorHAnsi" w:cstheme="minorHAnsi"/>
          <w:sz w:val="24"/>
          <w:szCs w:val="24"/>
          <w:lang w:val="uk-UA" w:eastAsia="en-US"/>
        </w:rPr>
        <w:t xml:space="preserve">істерства з питань реінтеграції тимчасово окупованих територій України (далі – Мінреінтеграції) </w:t>
      </w:r>
      <w:r w:rsidRPr="00FB3DC0">
        <w:rPr>
          <w:rFonts w:asciiTheme="minorHAnsi" w:hAnsiTheme="minorHAnsi" w:cstheme="minorHAnsi"/>
          <w:sz w:val="24"/>
          <w:szCs w:val="24"/>
          <w:lang w:val="uk-UA" w:eastAsia="en-US"/>
        </w:rPr>
        <w:t>для посилення його спроможност</w:t>
      </w:r>
      <w:r>
        <w:rPr>
          <w:rFonts w:asciiTheme="minorHAnsi" w:hAnsiTheme="minorHAnsi" w:cstheme="minorHAnsi"/>
          <w:sz w:val="24"/>
          <w:szCs w:val="24"/>
          <w:lang w:val="uk-UA" w:eastAsia="en-US"/>
        </w:rPr>
        <w:t>і</w:t>
      </w:r>
      <w:r w:rsidRPr="00FB3DC0">
        <w:rPr>
          <w:rFonts w:asciiTheme="minorHAnsi" w:hAnsiTheme="minorHAnsi" w:cstheme="minorHAnsi"/>
          <w:sz w:val="24"/>
          <w:szCs w:val="24"/>
          <w:lang w:val="uk-UA" w:eastAsia="en-US"/>
        </w:rPr>
        <w:t xml:space="preserve"> з питань розбудови миру та примирення. Загальна мета проекту - збільшити зусилля щодо розбудови миру та примирення та покращити інституційні спроможності Мінреінтеграції. Проект має два очікувані результати:</w:t>
      </w:r>
    </w:p>
    <w:p w14:paraId="0BD41899" w14:textId="77777777" w:rsidR="00477E88" w:rsidRDefault="00477E88" w:rsidP="00477E88">
      <w:pPr>
        <w:pStyle w:val="NoSpacing"/>
        <w:numPr>
          <w:ilvl w:val="0"/>
          <w:numId w:val="34"/>
        </w:numPr>
        <w:jc w:val="both"/>
        <w:rPr>
          <w:rFonts w:asciiTheme="minorHAnsi" w:hAnsiTheme="minorHAnsi" w:cstheme="minorHAnsi"/>
          <w:sz w:val="24"/>
          <w:szCs w:val="24"/>
          <w:lang w:val="uk-UA" w:eastAsia="en-US"/>
        </w:rPr>
      </w:pPr>
      <w:r w:rsidRPr="00FB3DC0">
        <w:rPr>
          <w:rFonts w:asciiTheme="minorHAnsi" w:hAnsiTheme="minorHAnsi" w:cstheme="minorHAnsi"/>
          <w:sz w:val="24"/>
          <w:szCs w:val="24"/>
          <w:lang w:val="uk-UA" w:eastAsia="en-US"/>
        </w:rPr>
        <w:t>Спроможність Мінреінтеграції у сфері розбудови миру та примирення розвинена з урахуванням відповідного досвіду інших постконфліктних країн.</w:t>
      </w:r>
    </w:p>
    <w:p w14:paraId="334F126E" w14:textId="16DF33D4" w:rsidR="00181A49" w:rsidRPr="00477E88" w:rsidRDefault="00477E88" w:rsidP="00477E88">
      <w:pPr>
        <w:pStyle w:val="NoSpacing"/>
        <w:numPr>
          <w:ilvl w:val="0"/>
          <w:numId w:val="34"/>
        </w:numPr>
        <w:jc w:val="both"/>
        <w:rPr>
          <w:rFonts w:asciiTheme="minorHAnsi" w:hAnsiTheme="minorHAnsi" w:cstheme="minorHAnsi"/>
          <w:sz w:val="24"/>
          <w:szCs w:val="24"/>
          <w:lang w:val="uk-UA" w:eastAsia="en-US"/>
        </w:rPr>
      </w:pPr>
      <w:r w:rsidRPr="00477E88">
        <w:rPr>
          <w:rFonts w:asciiTheme="minorHAnsi" w:hAnsiTheme="minorHAnsi" w:cstheme="minorHAnsi"/>
          <w:sz w:val="24"/>
          <w:szCs w:val="24"/>
          <w:lang w:val="uk-UA" w:eastAsia="en-US"/>
        </w:rPr>
        <w:t>Спроможність Мінреінтеграції щодо надання та координації послуг посилена на основі найкращих національних та міжнародних підходів, стандартів та процедур.</w:t>
      </w:r>
    </w:p>
    <w:p w14:paraId="2E0AFAD4" w14:textId="7F648AD3" w:rsidR="00A53ACE" w:rsidRPr="00FB3DC0" w:rsidRDefault="00A53ACE" w:rsidP="00BE2585">
      <w:pPr>
        <w:pStyle w:val="NoSpacing"/>
        <w:jc w:val="both"/>
        <w:rPr>
          <w:rFonts w:asciiTheme="minorHAnsi" w:hAnsiTheme="minorHAnsi" w:cstheme="minorHAnsi"/>
          <w:sz w:val="24"/>
          <w:szCs w:val="24"/>
          <w:lang w:val="uk-UA" w:eastAsia="en-US"/>
        </w:rPr>
      </w:pPr>
    </w:p>
    <w:p w14:paraId="3B482601" w14:textId="0782ED08" w:rsidR="00121DDF" w:rsidRPr="00FB3DC0" w:rsidRDefault="00121DDF" w:rsidP="00D228E4">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Опис завдання</w:t>
      </w:r>
    </w:p>
    <w:p w14:paraId="44CBFEA2" w14:textId="77777777" w:rsidR="00A30B63" w:rsidRPr="00FB3DC0" w:rsidRDefault="00A30B63" w:rsidP="00A30B63">
      <w:pPr>
        <w:pStyle w:val="NoSpacing"/>
        <w:ind w:left="1080"/>
        <w:jc w:val="both"/>
        <w:rPr>
          <w:rFonts w:asciiTheme="minorHAnsi" w:hAnsiTheme="minorHAnsi" w:cstheme="minorHAnsi"/>
          <w:b/>
          <w:color w:val="auto"/>
          <w:sz w:val="24"/>
          <w:szCs w:val="24"/>
          <w:lang w:val="uk-UA"/>
        </w:rPr>
      </w:pPr>
    </w:p>
    <w:p w14:paraId="4AC91576" w14:textId="330C1B7F" w:rsidR="00121DDF" w:rsidRPr="00FB3DC0" w:rsidRDefault="00477E88" w:rsidP="00BE2585">
      <w:pPr>
        <w:pStyle w:val="NoSpacing"/>
        <w:jc w:val="both"/>
        <w:rPr>
          <w:rFonts w:asciiTheme="minorHAnsi" w:hAnsiTheme="minorHAnsi" w:cstheme="minorHAnsi"/>
          <w:color w:val="auto"/>
          <w:sz w:val="24"/>
          <w:szCs w:val="24"/>
          <w:lang w:val="uk-UA"/>
        </w:rPr>
      </w:pPr>
      <w:r w:rsidRPr="00477E88">
        <w:rPr>
          <w:rFonts w:asciiTheme="minorHAnsi" w:hAnsiTheme="minorHAnsi" w:cstheme="minorHAnsi"/>
          <w:color w:val="auto"/>
          <w:sz w:val="24"/>
          <w:szCs w:val="24"/>
          <w:lang w:val="uk-UA"/>
        </w:rPr>
        <w:t>Метою завдання є надання консультаційних послуг для забезпечення розробки спеціальної навчальної програми та якісного проведення тренінгу з адвокації для</w:t>
      </w:r>
      <w:r w:rsidR="0038771E" w:rsidRPr="00E12588">
        <w:rPr>
          <w:rFonts w:asciiTheme="minorHAnsi" w:hAnsiTheme="minorHAnsi" w:cstheme="minorHAnsi"/>
          <w:color w:val="auto"/>
          <w:sz w:val="24"/>
          <w:szCs w:val="24"/>
          <w:lang w:val="uk-UA"/>
        </w:rPr>
        <w:t xml:space="preserve"> </w:t>
      </w:r>
      <w:r w:rsidRPr="00477E88">
        <w:rPr>
          <w:rFonts w:asciiTheme="minorHAnsi" w:hAnsiTheme="minorHAnsi" w:cstheme="minorHAnsi"/>
          <w:color w:val="auto"/>
          <w:sz w:val="24"/>
          <w:szCs w:val="24"/>
          <w:lang w:val="uk-UA"/>
        </w:rPr>
        <w:t>представників</w:t>
      </w:r>
      <w:r w:rsidR="00DA59EB">
        <w:rPr>
          <w:rFonts w:asciiTheme="minorHAnsi" w:hAnsiTheme="minorHAnsi" w:cstheme="minorHAnsi"/>
          <w:color w:val="auto"/>
          <w:sz w:val="24"/>
          <w:szCs w:val="24"/>
          <w:lang w:val="uk-UA"/>
        </w:rPr>
        <w:t xml:space="preserve"> </w:t>
      </w:r>
      <w:r w:rsidRPr="00477E88">
        <w:rPr>
          <w:rFonts w:asciiTheme="minorHAnsi" w:hAnsiTheme="minorHAnsi" w:cstheme="minorHAnsi"/>
          <w:color w:val="auto"/>
          <w:sz w:val="24"/>
          <w:szCs w:val="24"/>
          <w:lang w:val="uk-UA"/>
        </w:rPr>
        <w:t>Мінреінтеграції.</w:t>
      </w:r>
    </w:p>
    <w:p w14:paraId="6A165415" w14:textId="77777777" w:rsidR="00121DDF" w:rsidRPr="00FB3DC0" w:rsidRDefault="00121DDF" w:rsidP="00BE2585">
      <w:pPr>
        <w:pStyle w:val="NoSpacing"/>
        <w:jc w:val="both"/>
        <w:rPr>
          <w:rFonts w:asciiTheme="minorHAnsi" w:hAnsiTheme="minorHAnsi" w:cstheme="minorHAnsi"/>
          <w:color w:val="auto"/>
          <w:sz w:val="24"/>
          <w:szCs w:val="24"/>
          <w:lang w:val="uk-UA"/>
        </w:rPr>
      </w:pPr>
    </w:p>
    <w:p w14:paraId="0462E93B" w14:textId="634FFB62" w:rsidR="008770C3" w:rsidRPr="00FB3DC0" w:rsidRDefault="008770C3" w:rsidP="00D228E4">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Обсяг робіт</w:t>
      </w:r>
    </w:p>
    <w:p w14:paraId="56AE0CDE" w14:textId="77777777" w:rsidR="00F44941" w:rsidRDefault="00F44941" w:rsidP="008770C3">
      <w:pPr>
        <w:pStyle w:val="NoSpacing"/>
        <w:jc w:val="both"/>
        <w:rPr>
          <w:rFonts w:asciiTheme="minorHAnsi" w:hAnsiTheme="minorHAnsi" w:cstheme="minorHAnsi"/>
          <w:color w:val="auto"/>
          <w:sz w:val="24"/>
          <w:szCs w:val="24"/>
          <w:lang w:val="uk-UA"/>
        </w:rPr>
      </w:pPr>
    </w:p>
    <w:p w14:paraId="254C5CFB" w14:textId="2D62B35F" w:rsidR="008770C3" w:rsidRDefault="00E8537E" w:rsidP="008770C3">
      <w:pPr>
        <w:pStyle w:val="NoSpacing"/>
        <w:jc w:val="both"/>
        <w:rPr>
          <w:rFonts w:asciiTheme="minorHAnsi" w:hAnsiTheme="minorHAnsi" w:cstheme="minorHAnsi"/>
          <w:color w:val="auto"/>
          <w:sz w:val="24"/>
          <w:szCs w:val="24"/>
          <w:lang w:val="uk-UA"/>
        </w:rPr>
      </w:pPr>
      <w:r w:rsidRPr="00E8537E">
        <w:rPr>
          <w:rFonts w:asciiTheme="minorHAnsi" w:hAnsiTheme="minorHAnsi" w:cstheme="minorHAnsi"/>
          <w:color w:val="auto"/>
          <w:sz w:val="24"/>
          <w:szCs w:val="24"/>
          <w:lang w:val="uk-UA"/>
        </w:rPr>
        <w:t>Під загальним керівництвом Мінреінтеграції та під безпосереднім наглядом Представництва Датської Ради у справах біженців в Україні (далі – ДРБ) обраний консультант або компанія, яка надає послуги з проведення тренінгу, виконуватиме такі завдання:</w:t>
      </w:r>
    </w:p>
    <w:p w14:paraId="197A34A5" w14:textId="77777777" w:rsidR="0099341B" w:rsidRPr="00FB3DC0" w:rsidRDefault="0099341B" w:rsidP="008770C3">
      <w:pPr>
        <w:pStyle w:val="NoSpacing"/>
        <w:jc w:val="both"/>
        <w:rPr>
          <w:rFonts w:asciiTheme="minorHAnsi" w:hAnsiTheme="minorHAnsi" w:cstheme="minorHAnsi"/>
          <w:color w:val="auto"/>
          <w:sz w:val="24"/>
          <w:szCs w:val="24"/>
          <w:lang w:val="uk-UA"/>
        </w:rPr>
      </w:pPr>
    </w:p>
    <w:p w14:paraId="09014DCE" w14:textId="49F02F41" w:rsidR="00772C28" w:rsidRDefault="00772C28" w:rsidP="00772C28">
      <w:pPr>
        <w:pStyle w:val="NoSpacing"/>
        <w:numPr>
          <w:ilvl w:val="0"/>
          <w:numId w:val="28"/>
        </w:numPr>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t>Провести первинн</w:t>
      </w:r>
      <w:r w:rsidR="00D80FCB">
        <w:rPr>
          <w:rFonts w:asciiTheme="minorHAnsi" w:hAnsiTheme="minorHAnsi" w:cstheme="minorHAnsi"/>
          <w:color w:val="auto"/>
          <w:sz w:val="24"/>
          <w:szCs w:val="24"/>
          <w:lang w:val="uk-UA"/>
        </w:rPr>
        <w:t xml:space="preserve">і </w:t>
      </w:r>
      <w:r w:rsidRPr="00772C28">
        <w:rPr>
          <w:rFonts w:asciiTheme="minorHAnsi" w:hAnsiTheme="minorHAnsi" w:cstheme="minorHAnsi"/>
          <w:color w:val="auto"/>
          <w:sz w:val="24"/>
          <w:szCs w:val="24"/>
          <w:lang w:val="uk-UA"/>
        </w:rPr>
        <w:t>консультаці</w:t>
      </w:r>
      <w:r w:rsidR="00D80FCB">
        <w:rPr>
          <w:rFonts w:asciiTheme="minorHAnsi" w:hAnsiTheme="minorHAnsi" w:cstheme="minorHAnsi"/>
          <w:color w:val="auto"/>
          <w:sz w:val="24"/>
          <w:szCs w:val="24"/>
          <w:lang w:val="uk-UA"/>
        </w:rPr>
        <w:t xml:space="preserve">ї </w:t>
      </w:r>
      <w:r w:rsidRPr="00772C28">
        <w:rPr>
          <w:rFonts w:asciiTheme="minorHAnsi" w:hAnsiTheme="minorHAnsi" w:cstheme="minorHAnsi"/>
          <w:color w:val="auto"/>
          <w:sz w:val="24"/>
          <w:szCs w:val="24"/>
          <w:lang w:val="uk-UA"/>
        </w:rPr>
        <w:t>та коротку оцінку потреб</w:t>
      </w:r>
      <w:r w:rsidR="00D80FCB">
        <w:rPr>
          <w:rFonts w:asciiTheme="minorHAnsi" w:hAnsiTheme="minorHAnsi" w:cstheme="minorHAnsi"/>
          <w:color w:val="auto"/>
          <w:sz w:val="24"/>
          <w:szCs w:val="24"/>
          <w:lang w:val="uk-UA"/>
        </w:rPr>
        <w:t xml:space="preserve"> з </w:t>
      </w:r>
      <w:r w:rsidRPr="00772C28">
        <w:rPr>
          <w:rFonts w:asciiTheme="minorHAnsi" w:hAnsiTheme="minorHAnsi" w:cstheme="minorHAnsi"/>
          <w:color w:val="auto"/>
          <w:sz w:val="24"/>
          <w:szCs w:val="24"/>
          <w:lang w:val="uk-UA"/>
        </w:rPr>
        <w:t>окреми</w:t>
      </w:r>
      <w:r w:rsidR="00D80FCB">
        <w:rPr>
          <w:rFonts w:asciiTheme="minorHAnsi" w:hAnsiTheme="minorHAnsi" w:cstheme="minorHAnsi"/>
          <w:color w:val="auto"/>
          <w:sz w:val="24"/>
          <w:szCs w:val="24"/>
          <w:lang w:val="uk-UA"/>
        </w:rPr>
        <w:t xml:space="preserve">ми </w:t>
      </w:r>
      <w:r w:rsidRPr="00772C28">
        <w:rPr>
          <w:rFonts w:asciiTheme="minorHAnsi" w:hAnsiTheme="minorHAnsi" w:cstheme="minorHAnsi"/>
          <w:color w:val="auto"/>
          <w:sz w:val="24"/>
          <w:szCs w:val="24"/>
          <w:lang w:val="uk-UA"/>
        </w:rPr>
        <w:t>представник</w:t>
      </w:r>
      <w:r w:rsidR="00D80FCB">
        <w:rPr>
          <w:rFonts w:asciiTheme="minorHAnsi" w:hAnsiTheme="minorHAnsi" w:cstheme="minorHAnsi"/>
          <w:color w:val="auto"/>
          <w:sz w:val="24"/>
          <w:szCs w:val="24"/>
          <w:lang w:val="uk-UA"/>
        </w:rPr>
        <w:t xml:space="preserve">ами </w:t>
      </w:r>
      <w:r w:rsidRPr="00772C28">
        <w:rPr>
          <w:rFonts w:asciiTheme="minorHAnsi" w:hAnsiTheme="minorHAnsi" w:cstheme="minorHAnsi"/>
          <w:color w:val="auto"/>
          <w:sz w:val="24"/>
          <w:szCs w:val="24"/>
          <w:lang w:val="uk-UA"/>
        </w:rPr>
        <w:t>Мінреінтеграції з метою визначення їх знань, досвіду, бачення та потреб щодо питань адвокації;</w:t>
      </w:r>
    </w:p>
    <w:p w14:paraId="035BABCA" w14:textId="26E94288" w:rsidR="00772C28" w:rsidRPr="00772C28" w:rsidRDefault="00772C28" w:rsidP="00772C28">
      <w:pPr>
        <w:pStyle w:val="NoSpacing"/>
        <w:numPr>
          <w:ilvl w:val="0"/>
          <w:numId w:val="28"/>
        </w:numPr>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t>Підготувати навчальну програму та матеріали для учасників тренінгу на основі результатів первинн</w:t>
      </w:r>
      <w:r w:rsidR="00D80FCB">
        <w:rPr>
          <w:rFonts w:asciiTheme="minorHAnsi" w:hAnsiTheme="minorHAnsi" w:cstheme="minorHAnsi"/>
          <w:color w:val="auto"/>
          <w:sz w:val="24"/>
          <w:szCs w:val="24"/>
          <w:lang w:val="uk-UA"/>
        </w:rPr>
        <w:t xml:space="preserve">их </w:t>
      </w:r>
      <w:r w:rsidRPr="00772C28">
        <w:rPr>
          <w:rFonts w:asciiTheme="minorHAnsi" w:hAnsiTheme="minorHAnsi" w:cstheme="minorHAnsi"/>
          <w:color w:val="auto"/>
          <w:sz w:val="24"/>
          <w:szCs w:val="24"/>
          <w:lang w:val="uk-UA"/>
        </w:rPr>
        <w:t>консультаці</w:t>
      </w:r>
      <w:r w:rsidR="00D80FCB">
        <w:rPr>
          <w:rFonts w:asciiTheme="minorHAnsi" w:hAnsiTheme="minorHAnsi" w:cstheme="minorHAnsi"/>
          <w:color w:val="auto"/>
          <w:sz w:val="24"/>
          <w:szCs w:val="24"/>
          <w:lang w:val="uk-UA"/>
        </w:rPr>
        <w:t xml:space="preserve">й </w:t>
      </w:r>
      <w:r w:rsidRPr="00772C28">
        <w:rPr>
          <w:rFonts w:asciiTheme="minorHAnsi" w:hAnsiTheme="minorHAnsi" w:cstheme="minorHAnsi"/>
          <w:color w:val="auto"/>
          <w:sz w:val="24"/>
          <w:szCs w:val="24"/>
          <w:lang w:val="uk-UA"/>
        </w:rPr>
        <w:t>та оцінки потреб;</w:t>
      </w:r>
    </w:p>
    <w:p w14:paraId="01A26074" w14:textId="54DB2EB6" w:rsidR="00AD6887" w:rsidRDefault="00772C28" w:rsidP="00840F81">
      <w:pPr>
        <w:pStyle w:val="NoSpacing"/>
        <w:numPr>
          <w:ilvl w:val="0"/>
          <w:numId w:val="28"/>
        </w:numPr>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t>Провести</w:t>
      </w:r>
      <w:r w:rsidR="00D80FCB">
        <w:rPr>
          <w:rFonts w:asciiTheme="minorHAnsi" w:hAnsiTheme="minorHAnsi" w:cstheme="minorHAnsi"/>
          <w:color w:val="auto"/>
          <w:sz w:val="24"/>
          <w:szCs w:val="24"/>
          <w:lang w:val="uk-UA"/>
        </w:rPr>
        <w:t xml:space="preserve"> онлайн/офлайн </w:t>
      </w:r>
      <w:r w:rsidRPr="00772C28">
        <w:rPr>
          <w:rFonts w:asciiTheme="minorHAnsi" w:hAnsiTheme="minorHAnsi" w:cstheme="minorHAnsi"/>
          <w:color w:val="auto"/>
          <w:sz w:val="24"/>
          <w:szCs w:val="24"/>
          <w:lang w:val="uk-UA"/>
        </w:rPr>
        <w:t>тренінг</w:t>
      </w:r>
      <w:r w:rsidR="00D80FCB">
        <w:rPr>
          <w:rFonts w:asciiTheme="minorHAnsi" w:hAnsiTheme="minorHAnsi" w:cstheme="minorHAnsi"/>
          <w:color w:val="auto"/>
          <w:sz w:val="24"/>
          <w:szCs w:val="24"/>
          <w:lang w:val="uk-UA"/>
        </w:rPr>
        <w:t xml:space="preserve"> </w:t>
      </w:r>
      <w:r w:rsidRPr="00772C28">
        <w:rPr>
          <w:rFonts w:asciiTheme="minorHAnsi" w:hAnsiTheme="minorHAnsi" w:cstheme="minorHAnsi"/>
          <w:color w:val="auto"/>
          <w:sz w:val="24"/>
          <w:szCs w:val="24"/>
          <w:lang w:val="uk-UA"/>
        </w:rPr>
        <w:t>з використанням партисипативних та інтерактивних інструментів для забезпечення максимального залучення учасників, що буде охоплювати, але не обмежується наступним:</w:t>
      </w:r>
    </w:p>
    <w:p w14:paraId="37228B42" w14:textId="77777777" w:rsidR="00772C28" w:rsidRDefault="00772C28" w:rsidP="00772C28">
      <w:pPr>
        <w:pStyle w:val="NoSpacing"/>
        <w:numPr>
          <w:ilvl w:val="0"/>
          <w:numId w:val="37"/>
        </w:numPr>
        <w:ind w:left="1434" w:hanging="357"/>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t>Забезпечення глибшого розуміння адвокації та її базових концепцій;</w:t>
      </w:r>
    </w:p>
    <w:p w14:paraId="51DF3395" w14:textId="69ED72A8" w:rsidR="00772C28" w:rsidRDefault="00772C28" w:rsidP="00772C28">
      <w:pPr>
        <w:pStyle w:val="NoSpacing"/>
        <w:numPr>
          <w:ilvl w:val="0"/>
          <w:numId w:val="37"/>
        </w:numPr>
        <w:ind w:left="1434" w:hanging="357"/>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t xml:space="preserve">Розвиток компетенцій щодо </w:t>
      </w:r>
      <w:r w:rsidR="006134E1">
        <w:rPr>
          <w:rFonts w:asciiTheme="minorHAnsi" w:hAnsiTheme="minorHAnsi" w:cstheme="minorHAnsi"/>
          <w:color w:val="auto"/>
          <w:sz w:val="24"/>
          <w:szCs w:val="24"/>
          <w:lang w:val="uk-UA"/>
        </w:rPr>
        <w:t xml:space="preserve">виявлення </w:t>
      </w:r>
      <w:r w:rsidRPr="00772C28">
        <w:rPr>
          <w:rFonts w:asciiTheme="minorHAnsi" w:hAnsiTheme="minorHAnsi" w:cstheme="minorHAnsi"/>
          <w:color w:val="auto"/>
          <w:sz w:val="24"/>
          <w:szCs w:val="24"/>
          <w:lang w:val="uk-UA"/>
        </w:rPr>
        <w:t>питань адвокації</w:t>
      </w:r>
      <w:r w:rsidR="00D80FCB">
        <w:rPr>
          <w:rFonts w:asciiTheme="minorHAnsi" w:hAnsiTheme="minorHAnsi" w:cstheme="minorHAnsi"/>
          <w:color w:val="auto"/>
          <w:sz w:val="24"/>
          <w:szCs w:val="24"/>
          <w:lang w:val="uk-UA"/>
        </w:rPr>
        <w:t xml:space="preserve"> та </w:t>
      </w:r>
      <w:r w:rsidRPr="00772C28">
        <w:rPr>
          <w:rFonts w:asciiTheme="minorHAnsi" w:hAnsiTheme="minorHAnsi" w:cstheme="minorHAnsi"/>
          <w:color w:val="auto"/>
          <w:sz w:val="24"/>
          <w:szCs w:val="24"/>
          <w:lang w:val="uk-UA"/>
        </w:rPr>
        <w:t>впровадження адвокаційних кампаній;</w:t>
      </w:r>
    </w:p>
    <w:p w14:paraId="2496B5B3" w14:textId="2216704E" w:rsidR="00772C28" w:rsidRPr="00772C28" w:rsidRDefault="00772C28" w:rsidP="00772C28">
      <w:pPr>
        <w:pStyle w:val="NoSpacing"/>
        <w:numPr>
          <w:ilvl w:val="0"/>
          <w:numId w:val="37"/>
        </w:numPr>
        <w:ind w:left="1434" w:hanging="357"/>
        <w:jc w:val="both"/>
        <w:rPr>
          <w:rFonts w:asciiTheme="minorHAnsi" w:hAnsiTheme="minorHAnsi" w:cstheme="minorHAnsi"/>
          <w:color w:val="auto"/>
          <w:sz w:val="24"/>
          <w:szCs w:val="24"/>
          <w:lang w:val="uk-UA"/>
        </w:rPr>
      </w:pPr>
      <w:r w:rsidRPr="00772C28">
        <w:rPr>
          <w:rFonts w:asciiTheme="minorHAnsi" w:hAnsiTheme="minorHAnsi" w:cstheme="minorHAnsi"/>
          <w:color w:val="auto"/>
          <w:sz w:val="24"/>
          <w:szCs w:val="24"/>
          <w:lang w:val="uk-UA"/>
        </w:rPr>
        <w:lastRenderedPageBreak/>
        <w:t>Ознайомлення з можливістю просування нових політик Мінреінтеграції за допомогою інструментів адвокації.</w:t>
      </w:r>
    </w:p>
    <w:p w14:paraId="3EB65207" w14:textId="77777777" w:rsidR="00772C28" w:rsidRPr="00772C28" w:rsidRDefault="00772C28" w:rsidP="00772C28">
      <w:pPr>
        <w:pStyle w:val="ListParagraph"/>
        <w:numPr>
          <w:ilvl w:val="0"/>
          <w:numId w:val="28"/>
        </w:numPr>
        <w:spacing w:after="0"/>
        <w:rPr>
          <w:rFonts w:eastAsia="ヒラギノ角ゴ Pro W3" w:cstheme="minorHAnsi"/>
          <w:sz w:val="24"/>
          <w:szCs w:val="24"/>
          <w:lang w:val="uk-UA" w:eastAsia="ru-RU"/>
        </w:rPr>
      </w:pPr>
      <w:r w:rsidRPr="00772C28">
        <w:rPr>
          <w:rFonts w:eastAsia="ヒラギノ角ゴ Pro W3" w:cstheme="minorHAnsi"/>
          <w:sz w:val="24"/>
          <w:szCs w:val="24"/>
          <w:lang w:val="uk-UA" w:eastAsia="ru-RU"/>
        </w:rPr>
        <w:t>Розробити звіт про проведення тренінгу.</w:t>
      </w:r>
    </w:p>
    <w:p w14:paraId="7D440D2A" w14:textId="77777777" w:rsidR="00D613B7" w:rsidRPr="00FB3DC0" w:rsidRDefault="00D613B7" w:rsidP="00840F81">
      <w:pPr>
        <w:pStyle w:val="NoSpacing"/>
        <w:jc w:val="both"/>
        <w:rPr>
          <w:rFonts w:asciiTheme="minorHAnsi" w:hAnsiTheme="minorHAnsi" w:cstheme="minorHAnsi"/>
          <w:color w:val="auto"/>
          <w:sz w:val="24"/>
          <w:szCs w:val="24"/>
          <w:lang w:val="uk-UA"/>
        </w:rPr>
      </w:pPr>
    </w:p>
    <w:p w14:paraId="75F8B3B0" w14:textId="68E32A0B" w:rsidR="00F57A74" w:rsidRPr="00FB3DC0" w:rsidRDefault="00F57A74" w:rsidP="00D228E4">
      <w:pPr>
        <w:pStyle w:val="NoSpacing"/>
        <w:numPr>
          <w:ilvl w:val="0"/>
          <w:numId w:val="33"/>
        </w:numPr>
        <w:jc w:val="both"/>
        <w:rPr>
          <w:rFonts w:cs="Arial"/>
          <w:b/>
          <w:color w:val="auto"/>
          <w:sz w:val="24"/>
          <w:szCs w:val="24"/>
          <w:lang w:val="uk-UA"/>
        </w:rPr>
      </w:pPr>
      <w:r w:rsidRPr="00FB3DC0">
        <w:rPr>
          <w:rFonts w:cs="Arial"/>
          <w:b/>
          <w:color w:val="auto"/>
          <w:sz w:val="24"/>
          <w:szCs w:val="24"/>
          <w:lang w:val="uk-UA"/>
        </w:rPr>
        <w:t>Необхідні результати (матеріали) та терміни виконання</w:t>
      </w:r>
    </w:p>
    <w:p w14:paraId="7EF90340" w14:textId="77777777" w:rsidR="0084160D" w:rsidRPr="00FB3DC0" w:rsidRDefault="0084160D" w:rsidP="0084160D">
      <w:pPr>
        <w:pStyle w:val="NoSpacing"/>
        <w:ind w:left="709"/>
        <w:jc w:val="both"/>
        <w:rPr>
          <w:rFonts w:asciiTheme="minorHAnsi" w:hAnsiTheme="minorHAnsi" w:cstheme="minorHAnsi"/>
          <w:color w:val="auto"/>
          <w:sz w:val="24"/>
          <w:szCs w:val="24"/>
          <w:lang w:val="uk-UA"/>
        </w:rPr>
      </w:pPr>
    </w:p>
    <w:p w14:paraId="7E17DA4F" w14:textId="77777777" w:rsidR="003E622A" w:rsidRPr="003E622A" w:rsidRDefault="003E622A" w:rsidP="003E622A">
      <w:pPr>
        <w:pStyle w:val="NoSpacing"/>
        <w:numPr>
          <w:ilvl w:val="0"/>
          <w:numId w:val="29"/>
        </w:numPr>
        <w:jc w:val="both"/>
        <w:rPr>
          <w:rFonts w:asciiTheme="minorHAnsi" w:hAnsiTheme="minorHAnsi" w:cstheme="minorHAnsi"/>
          <w:color w:val="auto"/>
          <w:sz w:val="24"/>
          <w:szCs w:val="24"/>
          <w:lang w:val="uk-UA"/>
        </w:rPr>
      </w:pPr>
      <w:r w:rsidRPr="003E622A">
        <w:rPr>
          <w:rFonts w:asciiTheme="minorHAnsi" w:hAnsiTheme="minorHAnsi" w:cstheme="minorHAnsi"/>
          <w:color w:val="auto"/>
          <w:sz w:val="24"/>
          <w:szCs w:val="24"/>
          <w:lang w:val="uk-UA"/>
        </w:rPr>
        <w:t>Навчальна програма та інші учбові матеріали тренінгу</w:t>
      </w:r>
    </w:p>
    <w:p w14:paraId="741EF677" w14:textId="77777777" w:rsidR="003E622A" w:rsidRPr="003E622A" w:rsidRDefault="003E622A" w:rsidP="003E622A">
      <w:pPr>
        <w:pStyle w:val="NoSpacing"/>
        <w:numPr>
          <w:ilvl w:val="0"/>
          <w:numId w:val="29"/>
        </w:numPr>
        <w:jc w:val="both"/>
        <w:rPr>
          <w:rFonts w:asciiTheme="minorHAnsi" w:hAnsiTheme="minorHAnsi" w:cstheme="minorHAnsi"/>
          <w:color w:val="auto"/>
          <w:sz w:val="24"/>
          <w:szCs w:val="24"/>
          <w:lang w:val="uk-UA"/>
        </w:rPr>
      </w:pPr>
      <w:r w:rsidRPr="003E622A">
        <w:rPr>
          <w:rFonts w:asciiTheme="minorHAnsi" w:hAnsiTheme="minorHAnsi" w:cstheme="minorHAnsi"/>
          <w:color w:val="auto"/>
          <w:sz w:val="24"/>
          <w:szCs w:val="24"/>
          <w:lang w:val="uk-UA"/>
        </w:rPr>
        <w:t>Порядок денний, список учасників тренінгу, опитувальники з оцінки до проведення тренінгу та після його проведення</w:t>
      </w:r>
    </w:p>
    <w:p w14:paraId="17D1956F" w14:textId="09260956" w:rsidR="003E622A" w:rsidRPr="003E622A" w:rsidRDefault="003E622A" w:rsidP="003E622A">
      <w:pPr>
        <w:pStyle w:val="NoSpacing"/>
        <w:numPr>
          <w:ilvl w:val="0"/>
          <w:numId w:val="29"/>
        </w:numPr>
        <w:jc w:val="both"/>
        <w:rPr>
          <w:rFonts w:asciiTheme="minorHAnsi" w:hAnsiTheme="minorHAnsi" w:cstheme="minorHAnsi"/>
          <w:color w:val="auto"/>
          <w:sz w:val="24"/>
          <w:szCs w:val="24"/>
          <w:lang w:val="uk-UA"/>
        </w:rPr>
      </w:pPr>
      <w:r w:rsidRPr="003E622A">
        <w:rPr>
          <w:rFonts w:asciiTheme="minorHAnsi" w:hAnsiTheme="minorHAnsi" w:cstheme="minorHAnsi"/>
          <w:color w:val="auto"/>
          <w:sz w:val="24"/>
          <w:szCs w:val="24"/>
          <w:lang w:val="uk-UA"/>
        </w:rPr>
        <w:t>Звіт про проведення тренінгу</w:t>
      </w:r>
    </w:p>
    <w:p w14:paraId="5BEAF9D3" w14:textId="77777777" w:rsidR="0036092B" w:rsidRPr="0036092B" w:rsidRDefault="0036092B" w:rsidP="0036092B">
      <w:pPr>
        <w:pStyle w:val="NoSpacing"/>
        <w:jc w:val="both"/>
        <w:rPr>
          <w:rFonts w:asciiTheme="minorHAnsi" w:hAnsiTheme="minorHAnsi" w:cstheme="minorHAnsi"/>
          <w:color w:val="auto"/>
          <w:sz w:val="24"/>
          <w:szCs w:val="24"/>
          <w:lang w:val="uk-UA"/>
        </w:rPr>
      </w:pPr>
    </w:p>
    <w:p w14:paraId="3374DBA5" w14:textId="145AA83D" w:rsidR="0084160D" w:rsidRPr="00FB3DC0" w:rsidRDefault="0084160D" w:rsidP="0084160D">
      <w:pPr>
        <w:pStyle w:val="NoSpacing"/>
        <w:jc w:val="both"/>
        <w:rPr>
          <w:rFonts w:cs="Arial"/>
          <w:color w:val="auto"/>
          <w:sz w:val="24"/>
          <w:szCs w:val="24"/>
          <w:lang w:val="uk-UA"/>
        </w:rPr>
      </w:pPr>
      <w:r w:rsidRPr="00FB3DC0">
        <w:rPr>
          <w:rFonts w:cs="Arial"/>
          <w:color w:val="auto"/>
          <w:sz w:val="24"/>
          <w:szCs w:val="24"/>
          <w:lang w:val="uk-UA"/>
        </w:rPr>
        <w:t>Усі результати (розроблені матеріали) надсилаються ДРБ-ДГР</w:t>
      </w:r>
      <w:r w:rsidR="00047D08" w:rsidRPr="00FB3DC0">
        <w:rPr>
          <w:rFonts w:cs="Arial"/>
          <w:color w:val="auto"/>
          <w:sz w:val="24"/>
          <w:szCs w:val="24"/>
          <w:lang w:val="uk-UA"/>
        </w:rPr>
        <w:t xml:space="preserve"> електронною поштою </w:t>
      </w:r>
      <w:r w:rsidRPr="00FB3DC0">
        <w:rPr>
          <w:rFonts w:cs="Arial"/>
          <w:color w:val="auto"/>
          <w:sz w:val="24"/>
          <w:szCs w:val="24"/>
          <w:lang w:val="uk-UA"/>
        </w:rPr>
        <w:t>у</w:t>
      </w:r>
      <w:r w:rsidR="003E622A" w:rsidRPr="003E622A">
        <w:rPr>
          <w:rFonts w:cs="Arial"/>
          <w:color w:val="auto"/>
          <w:sz w:val="24"/>
          <w:szCs w:val="24"/>
          <w:lang w:val="uk-UA"/>
        </w:rPr>
        <w:t>країнською та англійською мовами.</w:t>
      </w:r>
      <w:r w:rsidRPr="00FB3DC0">
        <w:rPr>
          <w:rFonts w:cs="Arial"/>
          <w:color w:val="auto"/>
          <w:sz w:val="24"/>
          <w:szCs w:val="24"/>
          <w:lang w:val="uk-UA"/>
        </w:rPr>
        <w:t xml:space="preserve"> Усі результати (розроблені матеріали)  підлягають перегляду та затвердженню ДРБ-ДГР. Очікується, що відібран</w:t>
      </w:r>
      <w:r w:rsidR="00047D08" w:rsidRPr="00FB3DC0">
        <w:rPr>
          <w:rFonts w:cs="Arial"/>
          <w:color w:val="auto"/>
          <w:sz w:val="24"/>
          <w:szCs w:val="24"/>
          <w:lang w:val="uk-UA"/>
        </w:rPr>
        <w:t>ий</w:t>
      </w:r>
      <w:r w:rsidRPr="00FB3DC0">
        <w:rPr>
          <w:rFonts w:cs="Arial"/>
          <w:color w:val="auto"/>
          <w:sz w:val="24"/>
          <w:szCs w:val="24"/>
          <w:lang w:val="uk-UA"/>
        </w:rPr>
        <w:t xml:space="preserve"> </w:t>
      </w:r>
      <w:r w:rsidR="003E622A" w:rsidRPr="003E622A">
        <w:rPr>
          <w:rFonts w:cs="Arial"/>
          <w:color w:val="auto"/>
          <w:sz w:val="24"/>
          <w:szCs w:val="24"/>
          <w:lang w:val="uk-UA"/>
        </w:rPr>
        <w:t>національний консультант або компанія, яка надає послуги з проведення тренінгу, надаватиме відповіді на коментарі</w:t>
      </w:r>
      <w:r w:rsidR="003E622A">
        <w:rPr>
          <w:rFonts w:cs="Arial"/>
          <w:color w:val="auto"/>
          <w:sz w:val="24"/>
          <w:szCs w:val="24"/>
          <w:lang w:val="uk-UA"/>
        </w:rPr>
        <w:t xml:space="preserve"> </w:t>
      </w:r>
      <w:r w:rsidRPr="00FB3DC0">
        <w:rPr>
          <w:rFonts w:cs="Arial"/>
          <w:color w:val="auto"/>
          <w:sz w:val="24"/>
          <w:szCs w:val="24"/>
          <w:lang w:val="uk-UA"/>
        </w:rPr>
        <w:t>ДРБ-ДГР та зроб</w:t>
      </w:r>
      <w:r w:rsidR="00047D08" w:rsidRPr="00FB3DC0">
        <w:rPr>
          <w:rFonts w:cs="Arial"/>
          <w:color w:val="auto"/>
          <w:sz w:val="24"/>
          <w:szCs w:val="24"/>
          <w:lang w:val="uk-UA"/>
        </w:rPr>
        <w:t>ить</w:t>
      </w:r>
      <w:r w:rsidRPr="00FB3DC0">
        <w:rPr>
          <w:rFonts w:cs="Arial"/>
          <w:color w:val="auto"/>
          <w:sz w:val="24"/>
          <w:szCs w:val="24"/>
          <w:lang w:val="uk-UA"/>
        </w:rPr>
        <w:t xml:space="preserve"> відповідні зміни у всіх вищезазначених результатах (матеріалах), перш ніж їх можна буде вважати остаточними.</w:t>
      </w:r>
    </w:p>
    <w:p w14:paraId="251B1884" w14:textId="77777777" w:rsidR="0084160D" w:rsidRPr="00FB3DC0" w:rsidRDefault="0084160D" w:rsidP="0084160D">
      <w:pPr>
        <w:pStyle w:val="NoSpacing"/>
        <w:jc w:val="both"/>
        <w:rPr>
          <w:rFonts w:cs="Arial"/>
          <w:color w:val="auto"/>
          <w:sz w:val="24"/>
          <w:szCs w:val="24"/>
          <w:lang w:val="uk-UA"/>
        </w:rPr>
      </w:pPr>
    </w:p>
    <w:p w14:paraId="1B88560C" w14:textId="6C8B64B9" w:rsidR="0084160D" w:rsidRPr="00FB3DC0" w:rsidRDefault="00BB3B39" w:rsidP="0084160D">
      <w:pPr>
        <w:pStyle w:val="NoSpacing"/>
        <w:jc w:val="both"/>
        <w:rPr>
          <w:rFonts w:cs="Arial"/>
          <w:color w:val="auto"/>
          <w:sz w:val="24"/>
          <w:szCs w:val="24"/>
          <w:lang w:val="uk-UA"/>
        </w:rPr>
      </w:pPr>
      <w:r>
        <w:rPr>
          <w:rFonts w:cs="Arial"/>
          <w:color w:val="auto"/>
          <w:sz w:val="24"/>
          <w:szCs w:val="24"/>
          <w:lang w:val="uk-UA"/>
        </w:rPr>
        <w:t xml:space="preserve">Виконання завдання відбудеться у </w:t>
      </w:r>
      <w:r w:rsidR="003E622A" w:rsidRPr="003E622A">
        <w:rPr>
          <w:rFonts w:cs="Arial"/>
          <w:color w:val="auto"/>
          <w:sz w:val="24"/>
          <w:szCs w:val="24"/>
          <w:lang w:val="uk-UA"/>
        </w:rPr>
        <w:t>липн</w:t>
      </w:r>
      <w:r>
        <w:rPr>
          <w:rFonts w:cs="Arial"/>
          <w:color w:val="auto"/>
          <w:sz w:val="24"/>
          <w:szCs w:val="24"/>
          <w:lang w:val="uk-UA"/>
        </w:rPr>
        <w:t xml:space="preserve">і </w:t>
      </w:r>
      <w:r w:rsidR="003E622A" w:rsidRPr="003E622A">
        <w:rPr>
          <w:rFonts w:cs="Arial"/>
          <w:color w:val="auto"/>
          <w:sz w:val="24"/>
          <w:szCs w:val="24"/>
          <w:lang w:val="uk-UA"/>
        </w:rPr>
        <w:t>2021 року. Графік буде адаптований відповідно до фінального плану роботи та узгоджено з обраним консультантом або компанією, яка надає послуги з проведення тренінгу. Оплата здійснюватиметься відповідно до фактичної кількості відпрацьованих днів та отриманих результатів.</w:t>
      </w:r>
    </w:p>
    <w:p w14:paraId="1056F33B" w14:textId="77777777" w:rsidR="0084160D" w:rsidRPr="00FB3DC0" w:rsidRDefault="0084160D" w:rsidP="006A21FF">
      <w:pPr>
        <w:pStyle w:val="NoSpacing"/>
        <w:jc w:val="both"/>
        <w:rPr>
          <w:rFonts w:asciiTheme="minorHAnsi" w:hAnsiTheme="minorHAnsi" w:cstheme="minorHAnsi"/>
          <w:color w:val="auto"/>
          <w:sz w:val="24"/>
          <w:szCs w:val="24"/>
          <w:lang w:val="uk-UA"/>
        </w:rPr>
      </w:pPr>
    </w:p>
    <w:p w14:paraId="50E044C1" w14:textId="66DA6B3A" w:rsidR="007B2AEC" w:rsidRPr="00FB3DC0" w:rsidRDefault="007B2AEC" w:rsidP="00D228E4">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Необхідна кваліфікація та досвід</w:t>
      </w:r>
    </w:p>
    <w:p w14:paraId="46BA7648" w14:textId="77777777" w:rsidR="007B2AEC" w:rsidRPr="00FB3DC0" w:rsidRDefault="007B2AEC" w:rsidP="007B2AEC">
      <w:pPr>
        <w:pStyle w:val="NoSpacing"/>
        <w:ind w:left="720"/>
        <w:jc w:val="both"/>
        <w:rPr>
          <w:rFonts w:asciiTheme="minorHAnsi" w:hAnsiTheme="minorHAnsi" w:cstheme="minorHAnsi"/>
          <w:b/>
          <w:color w:val="auto"/>
          <w:sz w:val="24"/>
          <w:szCs w:val="24"/>
          <w:lang w:val="uk-UA"/>
        </w:rPr>
      </w:pPr>
    </w:p>
    <w:p w14:paraId="7A587DA5" w14:textId="6C6AE5F4" w:rsidR="007B2AEC" w:rsidRPr="00FB3DC0" w:rsidRDefault="0061266C" w:rsidP="007B2AEC">
      <w:pPr>
        <w:pStyle w:val="NoSpacing"/>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 xml:space="preserve">ДРБ-ДГР очікує </w:t>
      </w:r>
      <w:r w:rsidR="007B2AEC" w:rsidRPr="00FB3DC0">
        <w:rPr>
          <w:rFonts w:asciiTheme="minorHAnsi" w:hAnsiTheme="minorHAnsi" w:cstheme="minorHAnsi"/>
          <w:color w:val="auto"/>
          <w:sz w:val="24"/>
          <w:szCs w:val="24"/>
          <w:lang w:val="uk-UA"/>
        </w:rPr>
        <w:t xml:space="preserve">заявки </w:t>
      </w:r>
      <w:r w:rsidRPr="00FB3DC0">
        <w:rPr>
          <w:rFonts w:asciiTheme="minorHAnsi" w:hAnsiTheme="minorHAnsi" w:cstheme="minorHAnsi"/>
          <w:color w:val="auto"/>
          <w:sz w:val="24"/>
          <w:szCs w:val="24"/>
          <w:lang w:val="uk-UA"/>
        </w:rPr>
        <w:t>від індивідуальних</w:t>
      </w:r>
      <w:r w:rsidR="007B2AEC" w:rsidRPr="00FB3DC0">
        <w:rPr>
          <w:rFonts w:asciiTheme="minorHAnsi" w:hAnsiTheme="minorHAnsi" w:cstheme="minorHAnsi"/>
          <w:color w:val="auto"/>
          <w:sz w:val="24"/>
          <w:szCs w:val="24"/>
          <w:lang w:val="uk-UA"/>
        </w:rPr>
        <w:t xml:space="preserve"> національних консультантів</w:t>
      </w:r>
      <w:r w:rsidR="000C2CBA">
        <w:rPr>
          <w:rFonts w:asciiTheme="minorHAnsi" w:hAnsiTheme="minorHAnsi" w:cstheme="minorHAnsi"/>
          <w:color w:val="auto"/>
          <w:sz w:val="24"/>
          <w:szCs w:val="24"/>
          <w:lang w:val="uk-UA"/>
        </w:rPr>
        <w:t xml:space="preserve"> або компаній, які надають послуги з проведення тренінг</w:t>
      </w:r>
      <w:r w:rsidR="00906F7E">
        <w:rPr>
          <w:rFonts w:asciiTheme="minorHAnsi" w:hAnsiTheme="minorHAnsi" w:cstheme="minorHAnsi"/>
          <w:color w:val="auto"/>
          <w:sz w:val="24"/>
          <w:szCs w:val="24"/>
          <w:lang w:val="uk-UA"/>
        </w:rPr>
        <w:t>ів</w:t>
      </w:r>
      <w:r w:rsidR="007B2AEC" w:rsidRPr="00FB3DC0">
        <w:rPr>
          <w:rFonts w:asciiTheme="minorHAnsi" w:hAnsiTheme="minorHAnsi" w:cstheme="minorHAnsi"/>
          <w:color w:val="auto"/>
          <w:sz w:val="24"/>
          <w:szCs w:val="24"/>
          <w:lang w:val="uk-UA"/>
        </w:rPr>
        <w:t xml:space="preserve">. Успішний </w:t>
      </w:r>
      <w:r w:rsidR="000C2CBA">
        <w:rPr>
          <w:rFonts w:asciiTheme="minorHAnsi" w:hAnsiTheme="minorHAnsi" w:cstheme="minorHAnsi"/>
          <w:color w:val="auto"/>
          <w:sz w:val="24"/>
          <w:szCs w:val="24"/>
          <w:lang w:val="uk-UA"/>
        </w:rPr>
        <w:t xml:space="preserve">кандидат </w:t>
      </w:r>
      <w:r w:rsidRPr="00FB3DC0">
        <w:rPr>
          <w:rFonts w:cs="Arial"/>
          <w:color w:val="auto"/>
          <w:sz w:val="24"/>
          <w:szCs w:val="24"/>
          <w:lang w:val="uk-UA"/>
        </w:rPr>
        <w:t>повинен мати як мінімум наступну кваліфікацію та досвід:</w:t>
      </w:r>
    </w:p>
    <w:p w14:paraId="7FDA92B7" w14:textId="6CB8F76F" w:rsidR="00922EB5" w:rsidRDefault="007B2AEC" w:rsidP="0056359C">
      <w:pPr>
        <w:pStyle w:val="NoSpacing"/>
        <w:numPr>
          <w:ilvl w:val="0"/>
          <w:numId w:val="30"/>
        </w:numPr>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Мінімум п’ять років відповідного професійного досвіду</w:t>
      </w:r>
      <w:r w:rsidR="000C2CBA">
        <w:rPr>
          <w:rFonts w:asciiTheme="minorHAnsi" w:hAnsiTheme="minorHAnsi" w:cstheme="minorHAnsi"/>
          <w:color w:val="auto"/>
          <w:sz w:val="24"/>
          <w:szCs w:val="24"/>
          <w:lang w:val="uk-UA"/>
        </w:rPr>
        <w:t xml:space="preserve"> щодо фасилітації навчань з розвитку інституційної спроможності, включно з тренінгами з адвокації</w:t>
      </w:r>
      <w:r w:rsidR="00922EB5">
        <w:rPr>
          <w:rFonts w:asciiTheme="minorHAnsi" w:hAnsiTheme="minorHAnsi" w:cstheme="minorHAnsi"/>
          <w:color w:val="auto"/>
          <w:sz w:val="24"/>
          <w:szCs w:val="24"/>
          <w:lang w:val="uk-UA"/>
        </w:rPr>
        <w:t>;</w:t>
      </w:r>
      <w:r w:rsidR="00034020">
        <w:rPr>
          <w:rFonts w:asciiTheme="minorHAnsi" w:hAnsiTheme="minorHAnsi" w:cstheme="minorHAnsi"/>
          <w:color w:val="auto"/>
          <w:sz w:val="24"/>
          <w:szCs w:val="24"/>
          <w:lang w:val="uk-UA"/>
        </w:rPr>
        <w:t xml:space="preserve"> </w:t>
      </w:r>
    </w:p>
    <w:p w14:paraId="6A49C897" w14:textId="00B30FB2" w:rsidR="0056359C" w:rsidRDefault="00336D71" w:rsidP="0056359C">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Відповідний професійний досвід щодо п</w:t>
      </w:r>
      <w:r w:rsidR="00922EB5">
        <w:rPr>
          <w:rFonts w:asciiTheme="minorHAnsi" w:hAnsiTheme="minorHAnsi" w:cstheme="minorHAnsi"/>
          <w:color w:val="auto"/>
          <w:sz w:val="24"/>
          <w:szCs w:val="24"/>
          <w:lang w:val="uk-UA"/>
        </w:rPr>
        <w:t xml:space="preserve">роведення </w:t>
      </w:r>
      <w:r w:rsidR="00D84ED7">
        <w:rPr>
          <w:rFonts w:asciiTheme="minorHAnsi" w:hAnsiTheme="minorHAnsi" w:cstheme="minorHAnsi"/>
          <w:color w:val="auto"/>
          <w:sz w:val="24"/>
          <w:szCs w:val="24"/>
          <w:lang w:val="uk-UA"/>
        </w:rPr>
        <w:t xml:space="preserve">тренінгів з адвокації для </w:t>
      </w:r>
      <w:r w:rsidR="00034020">
        <w:rPr>
          <w:rFonts w:asciiTheme="minorHAnsi" w:hAnsiTheme="minorHAnsi" w:cstheme="minorHAnsi"/>
          <w:color w:val="auto"/>
          <w:sz w:val="24"/>
          <w:szCs w:val="24"/>
          <w:lang w:val="uk-UA"/>
        </w:rPr>
        <w:t>органів державної влади</w:t>
      </w:r>
      <w:r w:rsidR="00922EB5">
        <w:rPr>
          <w:rFonts w:asciiTheme="minorHAnsi" w:hAnsiTheme="minorHAnsi" w:cstheme="minorHAnsi"/>
          <w:color w:val="auto"/>
          <w:sz w:val="24"/>
          <w:szCs w:val="24"/>
          <w:lang w:val="uk-UA"/>
        </w:rPr>
        <w:t xml:space="preserve"> є перевагою</w:t>
      </w:r>
      <w:r w:rsidR="007B2AEC" w:rsidRPr="00FB3DC0">
        <w:rPr>
          <w:rFonts w:asciiTheme="minorHAnsi" w:hAnsiTheme="minorHAnsi" w:cstheme="minorHAnsi"/>
          <w:color w:val="auto"/>
          <w:sz w:val="24"/>
          <w:szCs w:val="24"/>
          <w:lang w:val="uk-UA"/>
        </w:rPr>
        <w:t>;</w:t>
      </w:r>
    </w:p>
    <w:p w14:paraId="24D1FE96" w14:textId="3E149ABD" w:rsidR="0056359C" w:rsidRDefault="0056359C" w:rsidP="0056359C">
      <w:pPr>
        <w:pStyle w:val="NoSpacing"/>
        <w:numPr>
          <w:ilvl w:val="0"/>
          <w:numId w:val="30"/>
        </w:numPr>
        <w:jc w:val="both"/>
        <w:rPr>
          <w:rFonts w:asciiTheme="minorHAnsi" w:hAnsiTheme="minorHAnsi" w:cstheme="minorHAnsi"/>
          <w:color w:val="auto"/>
          <w:sz w:val="24"/>
          <w:szCs w:val="24"/>
          <w:lang w:val="uk-UA"/>
        </w:rPr>
      </w:pPr>
      <w:r w:rsidRPr="0056359C">
        <w:rPr>
          <w:rFonts w:asciiTheme="minorHAnsi" w:hAnsiTheme="minorHAnsi" w:cstheme="minorHAnsi"/>
          <w:color w:val="auto"/>
          <w:sz w:val="24"/>
          <w:szCs w:val="24"/>
          <w:lang w:val="uk-UA"/>
        </w:rPr>
        <w:t>Відмінні комунікаційні та організаційні навички</w:t>
      </w:r>
      <w:r w:rsidR="00A12F0B">
        <w:rPr>
          <w:rFonts w:asciiTheme="minorHAnsi" w:hAnsiTheme="minorHAnsi" w:cstheme="minorHAnsi"/>
          <w:color w:val="auto"/>
          <w:sz w:val="24"/>
          <w:szCs w:val="24"/>
          <w:lang w:val="uk-UA"/>
        </w:rPr>
        <w:t xml:space="preserve"> (для фізичних осіб)</w:t>
      </w:r>
      <w:r>
        <w:rPr>
          <w:rFonts w:asciiTheme="minorHAnsi" w:hAnsiTheme="minorHAnsi" w:cstheme="minorHAnsi"/>
          <w:color w:val="auto"/>
          <w:sz w:val="24"/>
          <w:szCs w:val="24"/>
          <w:lang w:val="uk-UA"/>
        </w:rPr>
        <w:t>;</w:t>
      </w:r>
    </w:p>
    <w:p w14:paraId="0584A527" w14:textId="23BBB6E5" w:rsidR="0056359C" w:rsidRDefault="0061266C" w:rsidP="0056359C">
      <w:pPr>
        <w:pStyle w:val="NoSpacing"/>
        <w:numPr>
          <w:ilvl w:val="0"/>
          <w:numId w:val="30"/>
        </w:numPr>
        <w:jc w:val="both"/>
        <w:rPr>
          <w:rFonts w:asciiTheme="minorHAnsi" w:hAnsiTheme="minorHAnsi" w:cstheme="minorHAnsi"/>
          <w:color w:val="auto"/>
          <w:sz w:val="24"/>
          <w:szCs w:val="24"/>
          <w:lang w:val="uk-UA"/>
        </w:rPr>
      </w:pPr>
      <w:r w:rsidRPr="0056359C">
        <w:rPr>
          <w:rFonts w:cs="Arial"/>
          <w:color w:val="auto"/>
          <w:sz w:val="24"/>
          <w:szCs w:val="24"/>
          <w:lang w:val="uk-UA"/>
        </w:rPr>
        <w:t>Повна комп'ютерна грамотність та наявність власного ІТ-обладнання (наприклад, ноутбука, принтера), необхідного для виконання завдання</w:t>
      </w:r>
      <w:r w:rsidR="00A12F0B">
        <w:rPr>
          <w:rFonts w:cs="Arial"/>
          <w:color w:val="auto"/>
          <w:sz w:val="24"/>
          <w:szCs w:val="24"/>
          <w:lang w:val="uk-UA"/>
        </w:rPr>
        <w:t xml:space="preserve"> (для фізичних осіб)</w:t>
      </w:r>
      <w:r w:rsidRPr="0056359C">
        <w:rPr>
          <w:rFonts w:cs="Arial"/>
          <w:color w:val="auto"/>
          <w:sz w:val="24"/>
          <w:szCs w:val="24"/>
          <w:lang w:val="uk-UA"/>
        </w:rPr>
        <w:t>;</w:t>
      </w:r>
    </w:p>
    <w:p w14:paraId="7304EA53" w14:textId="4854BC12" w:rsidR="0056359C" w:rsidRDefault="0061266C" w:rsidP="0056359C">
      <w:pPr>
        <w:pStyle w:val="NoSpacing"/>
        <w:numPr>
          <w:ilvl w:val="0"/>
          <w:numId w:val="30"/>
        </w:numPr>
        <w:jc w:val="both"/>
        <w:rPr>
          <w:rFonts w:asciiTheme="minorHAnsi" w:hAnsiTheme="minorHAnsi" w:cstheme="minorHAnsi"/>
          <w:color w:val="auto"/>
          <w:sz w:val="24"/>
          <w:szCs w:val="24"/>
          <w:lang w:val="uk-UA"/>
        </w:rPr>
      </w:pPr>
      <w:r w:rsidRPr="0056359C">
        <w:rPr>
          <w:rFonts w:cs="Arial"/>
          <w:color w:val="auto"/>
          <w:sz w:val="24"/>
          <w:szCs w:val="24"/>
          <w:lang w:val="uk-UA"/>
        </w:rPr>
        <w:t>Підтверджена</w:t>
      </w:r>
      <w:r w:rsidR="00B52A13">
        <w:rPr>
          <w:rFonts w:cs="Arial"/>
          <w:color w:val="auto"/>
          <w:sz w:val="24"/>
          <w:szCs w:val="24"/>
          <w:lang w:val="uk-UA"/>
        </w:rPr>
        <w:t xml:space="preserve"> </w:t>
      </w:r>
      <w:r w:rsidRPr="0056359C">
        <w:rPr>
          <w:rFonts w:cs="Arial"/>
          <w:color w:val="auto"/>
          <w:sz w:val="24"/>
          <w:szCs w:val="24"/>
          <w:lang w:val="uk-UA"/>
        </w:rPr>
        <w:t>здатність працювати в полікультурному середовищі та підтримувати гармонійні та ефективні стосунки</w:t>
      </w:r>
      <w:r w:rsidR="00A12F0B">
        <w:rPr>
          <w:rFonts w:cs="Arial"/>
          <w:color w:val="auto"/>
          <w:sz w:val="24"/>
          <w:szCs w:val="24"/>
          <w:lang w:val="uk-UA"/>
        </w:rPr>
        <w:t xml:space="preserve"> (для фізичних осіб)</w:t>
      </w:r>
      <w:r w:rsidRPr="0056359C">
        <w:rPr>
          <w:rFonts w:cs="Arial"/>
          <w:color w:val="auto"/>
          <w:sz w:val="24"/>
          <w:szCs w:val="24"/>
          <w:lang w:val="uk-UA"/>
        </w:rPr>
        <w:t>;</w:t>
      </w:r>
    </w:p>
    <w:p w14:paraId="375809FE" w14:textId="2AA7FCE8" w:rsidR="007B2AEC" w:rsidRDefault="007B2AEC" w:rsidP="0056359C">
      <w:pPr>
        <w:pStyle w:val="NoSpacing"/>
        <w:numPr>
          <w:ilvl w:val="0"/>
          <w:numId w:val="30"/>
        </w:numPr>
        <w:jc w:val="both"/>
        <w:rPr>
          <w:rFonts w:asciiTheme="minorHAnsi" w:hAnsiTheme="minorHAnsi" w:cstheme="minorHAnsi"/>
          <w:color w:val="auto"/>
          <w:sz w:val="24"/>
          <w:szCs w:val="24"/>
          <w:lang w:val="uk-UA"/>
        </w:rPr>
      </w:pPr>
      <w:r w:rsidRPr="0056359C">
        <w:rPr>
          <w:rFonts w:asciiTheme="minorHAnsi" w:hAnsiTheme="minorHAnsi" w:cstheme="minorHAnsi"/>
          <w:color w:val="auto"/>
          <w:sz w:val="24"/>
          <w:szCs w:val="24"/>
          <w:lang w:val="uk-UA"/>
        </w:rPr>
        <w:t>Вільне володіння українською</w:t>
      </w:r>
      <w:r w:rsidR="00E40400">
        <w:rPr>
          <w:rFonts w:asciiTheme="minorHAnsi" w:hAnsiTheme="minorHAnsi" w:cstheme="minorHAnsi"/>
          <w:color w:val="auto"/>
          <w:sz w:val="24"/>
          <w:szCs w:val="24"/>
          <w:lang w:val="uk-UA"/>
        </w:rPr>
        <w:t xml:space="preserve"> та англійською </w:t>
      </w:r>
      <w:r w:rsidRPr="0056359C">
        <w:rPr>
          <w:rFonts w:asciiTheme="minorHAnsi" w:hAnsiTheme="minorHAnsi" w:cstheme="minorHAnsi"/>
          <w:color w:val="auto"/>
          <w:sz w:val="24"/>
          <w:szCs w:val="24"/>
          <w:lang w:val="uk-UA"/>
        </w:rPr>
        <w:t>мов</w:t>
      </w:r>
      <w:r w:rsidR="00E40400">
        <w:rPr>
          <w:rFonts w:asciiTheme="minorHAnsi" w:hAnsiTheme="minorHAnsi" w:cstheme="minorHAnsi"/>
          <w:color w:val="auto"/>
          <w:sz w:val="24"/>
          <w:szCs w:val="24"/>
          <w:lang w:val="uk-UA"/>
        </w:rPr>
        <w:t>ами</w:t>
      </w:r>
      <w:r w:rsidR="00A12F0B">
        <w:rPr>
          <w:rFonts w:asciiTheme="minorHAnsi" w:hAnsiTheme="minorHAnsi" w:cstheme="minorHAnsi"/>
          <w:color w:val="auto"/>
          <w:sz w:val="24"/>
          <w:szCs w:val="24"/>
          <w:lang w:val="uk-UA"/>
        </w:rPr>
        <w:t xml:space="preserve"> (для фізичних осіб)</w:t>
      </w:r>
      <w:r w:rsidR="000768E2">
        <w:rPr>
          <w:rFonts w:asciiTheme="minorHAnsi" w:hAnsiTheme="minorHAnsi" w:cstheme="minorHAnsi"/>
          <w:color w:val="auto"/>
          <w:sz w:val="24"/>
          <w:szCs w:val="24"/>
          <w:lang w:val="uk-UA"/>
        </w:rPr>
        <w:t>;</w:t>
      </w:r>
    </w:p>
    <w:p w14:paraId="099E11EC" w14:textId="72541447" w:rsidR="000768E2" w:rsidRDefault="000768E2" w:rsidP="0056359C">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Підтверджена</w:t>
      </w:r>
      <w:r w:rsidRPr="00E12588">
        <w:rPr>
          <w:rFonts w:asciiTheme="minorHAnsi" w:hAnsiTheme="minorHAnsi" w:cstheme="minorHAnsi"/>
          <w:color w:val="auto"/>
          <w:sz w:val="24"/>
          <w:szCs w:val="24"/>
          <w:lang w:val="ru-RU"/>
        </w:rPr>
        <w:t xml:space="preserve"> </w:t>
      </w:r>
      <w:r>
        <w:rPr>
          <w:rFonts w:asciiTheme="minorHAnsi" w:hAnsiTheme="minorHAnsi" w:cstheme="minorHAnsi"/>
          <w:color w:val="auto"/>
          <w:sz w:val="24"/>
          <w:szCs w:val="24"/>
          <w:lang w:val="uk-UA"/>
        </w:rPr>
        <w:t>технічна спроможність проводити тренінги (для компаній);</w:t>
      </w:r>
    </w:p>
    <w:p w14:paraId="1E9AECB8" w14:textId="3DF4117F" w:rsidR="000768E2" w:rsidRPr="0056359C" w:rsidRDefault="000768E2" w:rsidP="0056359C">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Спеціалісти/працівники мають відповідну кваліфікацію та досвід щодо проведення тренінгів з адвокації (для компаній).</w:t>
      </w:r>
    </w:p>
    <w:p w14:paraId="14DF7323" w14:textId="5B50CBEC" w:rsidR="0056359C" w:rsidRDefault="0056359C" w:rsidP="0056359C">
      <w:pPr>
        <w:pStyle w:val="NoSpacing"/>
        <w:jc w:val="both"/>
        <w:rPr>
          <w:rFonts w:asciiTheme="minorHAnsi" w:hAnsiTheme="minorHAnsi" w:cstheme="minorHAnsi"/>
          <w:b/>
          <w:color w:val="auto"/>
          <w:sz w:val="24"/>
          <w:szCs w:val="24"/>
          <w:lang w:val="uk-UA"/>
        </w:rPr>
      </w:pPr>
    </w:p>
    <w:p w14:paraId="45ABFE24" w14:textId="77777777" w:rsidR="0056359C" w:rsidRDefault="0056359C" w:rsidP="0056359C">
      <w:pPr>
        <w:pStyle w:val="NoSpacing"/>
        <w:jc w:val="both"/>
        <w:rPr>
          <w:rFonts w:asciiTheme="minorHAnsi" w:hAnsiTheme="minorHAnsi" w:cstheme="minorHAnsi"/>
          <w:b/>
          <w:color w:val="auto"/>
          <w:sz w:val="24"/>
          <w:szCs w:val="24"/>
          <w:lang w:val="uk-UA"/>
        </w:rPr>
      </w:pPr>
    </w:p>
    <w:p w14:paraId="0CF42B21" w14:textId="59EC3D13" w:rsidR="00D43846" w:rsidRPr="00FB3DC0" w:rsidRDefault="00D43846" w:rsidP="00D228E4">
      <w:pPr>
        <w:pStyle w:val="NoSpacing"/>
        <w:numPr>
          <w:ilvl w:val="0"/>
          <w:numId w:val="33"/>
        </w:numPr>
        <w:jc w:val="both"/>
        <w:rPr>
          <w:rFonts w:asciiTheme="minorHAnsi" w:eastAsia="Times New Roman" w:hAnsiTheme="minorHAnsi" w:cstheme="minorHAnsi"/>
          <w:b/>
          <w:color w:val="auto"/>
          <w:sz w:val="24"/>
          <w:szCs w:val="24"/>
          <w:lang w:val="uk-UA"/>
        </w:rPr>
      </w:pPr>
      <w:r w:rsidRPr="00FB3DC0">
        <w:rPr>
          <w:rFonts w:asciiTheme="minorHAnsi" w:eastAsia="Times New Roman" w:hAnsiTheme="minorHAnsi" w:cstheme="minorHAnsi"/>
          <w:b/>
          <w:color w:val="auto"/>
          <w:sz w:val="24"/>
          <w:szCs w:val="24"/>
          <w:lang w:val="uk-UA"/>
        </w:rPr>
        <w:lastRenderedPageBreak/>
        <w:t>Порядок подання заявок</w:t>
      </w:r>
    </w:p>
    <w:p w14:paraId="0E274EBC" w14:textId="77777777" w:rsidR="00D43846" w:rsidRPr="00FB3DC0" w:rsidRDefault="00D43846" w:rsidP="00D43846">
      <w:pPr>
        <w:pStyle w:val="NoSpacing"/>
        <w:jc w:val="both"/>
        <w:rPr>
          <w:rFonts w:asciiTheme="minorHAnsi" w:eastAsia="Times New Roman" w:hAnsiTheme="minorHAnsi" w:cstheme="minorHAnsi"/>
          <w:color w:val="auto"/>
          <w:sz w:val="24"/>
          <w:szCs w:val="24"/>
          <w:lang w:val="uk-UA"/>
        </w:rPr>
      </w:pPr>
    </w:p>
    <w:p w14:paraId="15042930" w14:textId="15C12C39" w:rsidR="00D43846" w:rsidRDefault="00D43846" w:rsidP="00D43846">
      <w:pPr>
        <w:pStyle w:val="NoSpacing"/>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Зацікавлені індивідуальні національні консультанти</w:t>
      </w:r>
      <w:r w:rsidR="00E40400">
        <w:rPr>
          <w:rFonts w:asciiTheme="minorHAnsi" w:eastAsia="Times New Roman" w:hAnsiTheme="minorHAnsi" w:cstheme="minorHAnsi"/>
          <w:color w:val="auto"/>
          <w:sz w:val="24"/>
          <w:szCs w:val="24"/>
          <w:lang w:val="uk-UA"/>
        </w:rPr>
        <w:t xml:space="preserve"> або компані</w:t>
      </w:r>
      <w:r w:rsidR="00906F7E">
        <w:rPr>
          <w:rFonts w:asciiTheme="minorHAnsi" w:eastAsia="Times New Roman" w:hAnsiTheme="minorHAnsi" w:cstheme="minorHAnsi"/>
          <w:color w:val="auto"/>
          <w:sz w:val="24"/>
          <w:szCs w:val="24"/>
          <w:lang w:val="uk-UA"/>
        </w:rPr>
        <w:t>ї</w:t>
      </w:r>
      <w:r w:rsidR="00E40400">
        <w:rPr>
          <w:rFonts w:asciiTheme="minorHAnsi" w:eastAsia="Times New Roman" w:hAnsiTheme="minorHAnsi" w:cstheme="minorHAnsi"/>
          <w:color w:val="auto"/>
          <w:sz w:val="24"/>
          <w:szCs w:val="24"/>
          <w:lang w:val="uk-UA"/>
        </w:rPr>
        <w:t>, як</w:t>
      </w:r>
      <w:r w:rsidR="00906F7E">
        <w:rPr>
          <w:rFonts w:asciiTheme="minorHAnsi" w:eastAsia="Times New Roman" w:hAnsiTheme="minorHAnsi" w:cstheme="minorHAnsi"/>
          <w:color w:val="auto"/>
          <w:sz w:val="24"/>
          <w:szCs w:val="24"/>
          <w:lang w:val="uk-UA"/>
        </w:rPr>
        <w:t>і</w:t>
      </w:r>
      <w:r w:rsidR="00E40400">
        <w:rPr>
          <w:rFonts w:asciiTheme="minorHAnsi" w:eastAsia="Times New Roman" w:hAnsiTheme="minorHAnsi" w:cstheme="minorHAnsi"/>
          <w:color w:val="auto"/>
          <w:sz w:val="24"/>
          <w:szCs w:val="24"/>
          <w:lang w:val="uk-UA"/>
        </w:rPr>
        <w:t xml:space="preserve"> нада</w:t>
      </w:r>
      <w:r w:rsidR="00906F7E">
        <w:rPr>
          <w:rFonts w:asciiTheme="minorHAnsi" w:eastAsia="Times New Roman" w:hAnsiTheme="minorHAnsi" w:cstheme="minorHAnsi"/>
          <w:color w:val="auto"/>
          <w:sz w:val="24"/>
          <w:szCs w:val="24"/>
          <w:lang w:val="uk-UA"/>
        </w:rPr>
        <w:t>ють</w:t>
      </w:r>
      <w:r w:rsidR="00E40400">
        <w:rPr>
          <w:rFonts w:asciiTheme="minorHAnsi" w:eastAsia="Times New Roman" w:hAnsiTheme="minorHAnsi" w:cstheme="minorHAnsi"/>
          <w:color w:val="auto"/>
          <w:sz w:val="24"/>
          <w:szCs w:val="24"/>
          <w:lang w:val="uk-UA"/>
        </w:rPr>
        <w:t xml:space="preserve"> послуги з проведення тренінг</w:t>
      </w:r>
      <w:r w:rsidR="00906F7E">
        <w:rPr>
          <w:rFonts w:asciiTheme="minorHAnsi" w:eastAsia="Times New Roman" w:hAnsiTheme="minorHAnsi" w:cstheme="minorHAnsi"/>
          <w:color w:val="auto"/>
          <w:sz w:val="24"/>
          <w:szCs w:val="24"/>
          <w:lang w:val="uk-UA"/>
        </w:rPr>
        <w:t>ів</w:t>
      </w:r>
      <w:r w:rsidR="00E40400">
        <w:rPr>
          <w:rFonts w:asciiTheme="minorHAnsi" w:eastAsia="Times New Roman" w:hAnsiTheme="minorHAnsi" w:cstheme="minorHAnsi"/>
          <w:color w:val="auto"/>
          <w:sz w:val="24"/>
          <w:szCs w:val="24"/>
          <w:lang w:val="uk-UA"/>
        </w:rPr>
        <w:t xml:space="preserve">, </w:t>
      </w:r>
      <w:r w:rsidRPr="00FB3DC0">
        <w:rPr>
          <w:rFonts w:asciiTheme="minorHAnsi" w:eastAsia="Times New Roman" w:hAnsiTheme="minorHAnsi" w:cstheme="minorHAnsi"/>
          <w:color w:val="auto"/>
          <w:sz w:val="24"/>
          <w:szCs w:val="24"/>
          <w:lang w:val="uk-UA"/>
        </w:rPr>
        <w:t>повинні надіслати такі матеріали українською або англійською мовами у відповідь на це ТЗ:</w:t>
      </w:r>
    </w:p>
    <w:p w14:paraId="2ECA4580" w14:textId="77777777" w:rsidR="00906F7E" w:rsidRPr="00FB3DC0" w:rsidRDefault="00906F7E" w:rsidP="00D43846">
      <w:pPr>
        <w:pStyle w:val="NoSpacing"/>
        <w:jc w:val="both"/>
        <w:rPr>
          <w:rFonts w:asciiTheme="minorHAnsi" w:eastAsia="Times New Roman" w:hAnsiTheme="minorHAnsi" w:cstheme="minorHAnsi"/>
          <w:color w:val="auto"/>
          <w:sz w:val="24"/>
          <w:szCs w:val="24"/>
          <w:lang w:val="uk-UA"/>
        </w:rPr>
      </w:pPr>
    </w:p>
    <w:p w14:paraId="5BACD454" w14:textId="7903E3C9" w:rsidR="00D43846" w:rsidRDefault="00D43846" w:rsidP="00E40400">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Детальна біографія</w:t>
      </w:r>
      <w:r w:rsidR="00EC19FF">
        <w:rPr>
          <w:rFonts w:asciiTheme="minorHAnsi" w:eastAsia="Times New Roman" w:hAnsiTheme="minorHAnsi" w:cstheme="minorHAnsi"/>
          <w:color w:val="auto"/>
          <w:sz w:val="24"/>
          <w:szCs w:val="24"/>
          <w:lang w:val="uk-UA"/>
        </w:rPr>
        <w:t xml:space="preserve"> (для</w:t>
      </w:r>
      <w:r w:rsidR="00EC19FF">
        <w:rPr>
          <w:rFonts w:asciiTheme="minorHAnsi" w:eastAsia="Times New Roman" w:hAnsiTheme="minorHAnsi" w:cstheme="minorHAnsi"/>
          <w:color w:val="auto"/>
          <w:sz w:val="24"/>
          <w:szCs w:val="24"/>
          <w:lang/>
        </w:rPr>
        <w:t xml:space="preserve"> </w:t>
      </w:r>
      <w:r w:rsidR="00EC19FF">
        <w:rPr>
          <w:rFonts w:asciiTheme="minorHAnsi" w:eastAsia="Times New Roman" w:hAnsiTheme="minorHAnsi" w:cstheme="minorHAnsi"/>
          <w:color w:val="auto"/>
          <w:sz w:val="24"/>
          <w:szCs w:val="24"/>
          <w:lang w:val="uk-UA"/>
        </w:rPr>
        <w:t>фізичних осіб)</w:t>
      </w:r>
    </w:p>
    <w:p w14:paraId="4E1F2076" w14:textId="1F408482" w:rsidR="00E40400" w:rsidRDefault="00E40400" w:rsidP="00E40400">
      <w:pPr>
        <w:pStyle w:val="NoSpacing"/>
        <w:numPr>
          <w:ilvl w:val="0"/>
          <w:numId w:val="38"/>
        </w:numPr>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Коротк</w:t>
      </w:r>
      <w:r w:rsidR="00F323C2">
        <w:rPr>
          <w:rFonts w:asciiTheme="minorHAnsi" w:eastAsia="Times New Roman" w:hAnsiTheme="minorHAnsi" w:cstheme="minorHAnsi"/>
          <w:color w:val="auto"/>
          <w:sz w:val="24"/>
          <w:szCs w:val="24"/>
          <w:lang w:val="uk-UA"/>
        </w:rPr>
        <w:t>а довідка</w:t>
      </w:r>
      <w:r>
        <w:rPr>
          <w:rFonts w:asciiTheme="minorHAnsi" w:eastAsia="Times New Roman" w:hAnsiTheme="minorHAnsi" w:cstheme="minorHAnsi"/>
          <w:color w:val="auto"/>
          <w:sz w:val="24"/>
          <w:szCs w:val="24"/>
          <w:lang w:val="uk-UA"/>
        </w:rPr>
        <w:t xml:space="preserve"> та портфоліо (для компаній)</w:t>
      </w:r>
    </w:p>
    <w:p w14:paraId="536BD57F" w14:textId="57AAFD5C" w:rsidR="00EC19FF" w:rsidRPr="00FB3DC0" w:rsidRDefault="00EC19FF" w:rsidP="00E40400">
      <w:pPr>
        <w:pStyle w:val="NoSpacing"/>
        <w:numPr>
          <w:ilvl w:val="0"/>
          <w:numId w:val="38"/>
        </w:numPr>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Детальні біографії тренерів (для компані</w:t>
      </w:r>
      <w:r w:rsidR="002D22B3">
        <w:rPr>
          <w:rFonts w:asciiTheme="minorHAnsi" w:eastAsia="Times New Roman" w:hAnsiTheme="minorHAnsi" w:cstheme="minorHAnsi"/>
          <w:color w:val="auto"/>
          <w:sz w:val="24"/>
          <w:szCs w:val="24"/>
          <w:lang w:val="uk-UA"/>
        </w:rPr>
        <w:t>й</w:t>
      </w:r>
      <w:r>
        <w:rPr>
          <w:rFonts w:asciiTheme="minorHAnsi" w:eastAsia="Times New Roman" w:hAnsiTheme="minorHAnsi" w:cstheme="minorHAnsi"/>
          <w:color w:val="auto"/>
          <w:sz w:val="24"/>
          <w:szCs w:val="24"/>
          <w:lang w:val="uk-UA"/>
        </w:rPr>
        <w:t>)</w:t>
      </w:r>
    </w:p>
    <w:p w14:paraId="105A75B5" w14:textId="1BCAF5DE" w:rsidR="00D43846" w:rsidRPr="00FB3DC0" w:rsidRDefault="00D43846" w:rsidP="00EC19FF">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Мотиваційний лист</w:t>
      </w:r>
    </w:p>
    <w:p w14:paraId="79625666" w14:textId="517D1487" w:rsidR="00D43846" w:rsidRDefault="00D43846" w:rsidP="00EC19FF">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Коротка технічна пропозиція (максимум три сторінки)</w:t>
      </w:r>
    </w:p>
    <w:p w14:paraId="230F6AD4" w14:textId="77777777" w:rsidR="0070548B" w:rsidRDefault="00EC19FF" w:rsidP="00EC19FF">
      <w:pPr>
        <w:pStyle w:val="NoSpacing"/>
        <w:numPr>
          <w:ilvl w:val="0"/>
          <w:numId w:val="39"/>
        </w:numPr>
        <w:ind w:left="1434" w:hanging="357"/>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Методологія тренінгу</w:t>
      </w:r>
    </w:p>
    <w:p w14:paraId="6F6EE3BF" w14:textId="77777777" w:rsidR="0070548B" w:rsidRDefault="00EC19FF" w:rsidP="00EC19FF">
      <w:pPr>
        <w:pStyle w:val="NoSpacing"/>
        <w:numPr>
          <w:ilvl w:val="0"/>
          <w:numId w:val="39"/>
        </w:numPr>
        <w:ind w:left="1434" w:hanging="357"/>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Попередній порядок денний тренінгу</w:t>
      </w:r>
    </w:p>
    <w:p w14:paraId="1A14DA05" w14:textId="77777777" w:rsidR="0070548B" w:rsidRDefault="00EC19FF" w:rsidP="00EC19FF">
      <w:pPr>
        <w:pStyle w:val="NoSpacing"/>
        <w:numPr>
          <w:ilvl w:val="0"/>
          <w:numId w:val="39"/>
        </w:numPr>
        <w:ind w:left="1434" w:hanging="357"/>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Кількість робочих днів з розподілом на</w:t>
      </w:r>
      <w:r w:rsidRPr="00E12588">
        <w:rPr>
          <w:rFonts w:asciiTheme="minorHAnsi" w:eastAsia="Times New Roman" w:hAnsiTheme="minorHAnsi" w:cstheme="minorHAnsi"/>
          <w:color w:val="auto"/>
          <w:sz w:val="24"/>
          <w:szCs w:val="24"/>
          <w:lang w:val="ru-RU"/>
        </w:rPr>
        <w:t xml:space="preserve"> </w:t>
      </w:r>
      <w:r w:rsidRPr="0070548B">
        <w:rPr>
          <w:rFonts w:asciiTheme="minorHAnsi" w:eastAsia="Times New Roman" w:hAnsiTheme="minorHAnsi" w:cstheme="minorHAnsi"/>
          <w:color w:val="auto"/>
          <w:sz w:val="24"/>
          <w:szCs w:val="24"/>
          <w:lang w:val="uk-UA"/>
        </w:rPr>
        <w:t>результати</w:t>
      </w:r>
    </w:p>
    <w:p w14:paraId="7722A4D4" w14:textId="5FFE25FD" w:rsidR="0070548B" w:rsidRPr="0070548B" w:rsidRDefault="00906F7E" w:rsidP="00EC19FF">
      <w:pPr>
        <w:pStyle w:val="NoSpacing"/>
        <w:numPr>
          <w:ilvl w:val="0"/>
          <w:numId w:val="39"/>
        </w:numPr>
        <w:ind w:left="1434" w:hanging="357"/>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Пропонований г</w:t>
      </w:r>
      <w:r w:rsidR="0070548B" w:rsidRPr="0070548B">
        <w:rPr>
          <w:rFonts w:asciiTheme="minorHAnsi" w:eastAsia="Times New Roman" w:hAnsiTheme="minorHAnsi" w:cstheme="minorHAnsi"/>
          <w:color w:val="auto"/>
          <w:sz w:val="24"/>
          <w:szCs w:val="24"/>
          <w:lang w:val="uk-UA"/>
        </w:rPr>
        <w:t>рафік робіт</w:t>
      </w:r>
    </w:p>
    <w:p w14:paraId="11BD4383" w14:textId="035C6737" w:rsidR="0070548B" w:rsidRDefault="00D43846" w:rsidP="00D43846">
      <w:pPr>
        <w:pStyle w:val="NoSpacing"/>
        <w:numPr>
          <w:ilvl w:val="0"/>
          <w:numId w:val="40"/>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 xml:space="preserve">Фінансова пропозиція із </w:t>
      </w:r>
      <w:r w:rsidR="00F97B89">
        <w:rPr>
          <w:rFonts w:asciiTheme="minorHAnsi" w:eastAsia="Times New Roman" w:hAnsiTheme="minorHAnsi" w:cstheme="minorHAnsi"/>
          <w:color w:val="auto"/>
          <w:sz w:val="24"/>
          <w:szCs w:val="24"/>
          <w:lang w:val="uk-UA"/>
        </w:rPr>
        <w:t>розбивкою бюджету на всі результати</w:t>
      </w:r>
      <w:r w:rsidRPr="00FB3DC0">
        <w:rPr>
          <w:rFonts w:asciiTheme="minorHAnsi" w:eastAsia="Times New Roman" w:hAnsiTheme="minorHAnsi" w:cstheme="minorHAnsi"/>
          <w:color w:val="auto"/>
          <w:sz w:val="24"/>
          <w:szCs w:val="24"/>
          <w:lang w:val="uk-UA"/>
        </w:rPr>
        <w:t xml:space="preserve"> в доларах США</w:t>
      </w:r>
    </w:p>
    <w:p w14:paraId="451AA891" w14:textId="1553DEDA" w:rsidR="0070548B" w:rsidRDefault="00D43846" w:rsidP="00D43846">
      <w:pPr>
        <w:pStyle w:val="NoSpacing"/>
        <w:numPr>
          <w:ilvl w:val="0"/>
          <w:numId w:val="40"/>
        </w:numPr>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 xml:space="preserve">Підтвердження попередньої аналогічної роботи (перелік проведених </w:t>
      </w:r>
      <w:r w:rsidR="0070548B">
        <w:rPr>
          <w:rFonts w:asciiTheme="minorHAnsi" w:eastAsia="Times New Roman" w:hAnsiTheme="minorHAnsi" w:cstheme="minorHAnsi"/>
          <w:color w:val="auto"/>
          <w:sz w:val="24"/>
          <w:szCs w:val="24"/>
          <w:lang w:val="uk-UA"/>
        </w:rPr>
        <w:t xml:space="preserve">тренінгів з адвокації, перелік проведених тренінгів для органів державної влади </w:t>
      </w:r>
      <w:r w:rsidRPr="0070548B">
        <w:rPr>
          <w:rFonts w:asciiTheme="minorHAnsi" w:eastAsia="Times New Roman" w:hAnsiTheme="minorHAnsi" w:cstheme="minorHAnsi"/>
          <w:color w:val="auto"/>
          <w:sz w:val="24"/>
          <w:szCs w:val="24"/>
          <w:lang w:val="uk-UA"/>
        </w:rPr>
        <w:t xml:space="preserve">та принаймні один звіт </w:t>
      </w:r>
      <w:r w:rsidR="00FB3DC0" w:rsidRPr="0070548B">
        <w:rPr>
          <w:rFonts w:asciiTheme="minorHAnsi" w:eastAsia="Times New Roman" w:hAnsiTheme="minorHAnsi" w:cstheme="minorHAnsi"/>
          <w:color w:val="auto"/>
          <w:sz w:val="24"/>
          <w:szCs w:val="24"/>
          <w:lang w:val="uk-UA"/>
        </w:rPr>
        <w:t xml:space="preserve">про </w:t>
      </w:r>
      <w:r w:rsidR="0070548B">
        <w:rPr>
          <w:rFonts w:asciiTheme="minorHAnsi" w:eastAsia="Times New Roman" w:hAnsiTheme="minorHAnsi" w:cstheme="minorHAnsi"/>
          <w:color w:val="auto"/>
          <w:sz w:val="24"/>
          <w:szCs w:val="24"/>
          <w:lang w:val="uk-UA"/>
        </w:rPr>
        <w:t>проведення тренінгу</w:t>
      </w:r>
      <w:r w:rsidR="00922EB5" w:rsidRPr="0070548B">
        <w:rPr>
          <w:rFonts w:asciiTheme="minorHAnsi" w:eastAsia="Times New Roman" w:hAnsiTheme="minorHAnsi" w:cstheme="minorHAnsi"/>
          <w:color w:val="auto"/>
          <w:sz w:val="24"/>
          <w:szCs w:val="24"/>
          <w:lang w:val="uk-UA"/>
        </w:rPr>
        <w:t>)</w:t>
      </w:r>
    </w:p>
    <w:p w14:paraId="4D65116B" w14:textId="5CA51C0C" w:rsidR="00D43846" w:rsidRPr="0070548B" w:rsidRDefault="00FB3DC0" w:rsidP="00D43846">
      <w:pPr>
        <w:pStyle w:val="NoSpacing"/>
        <w:numPr>
          <w:ilvl w:val="0"/>
          <w:numId w:val="40"/>
        </w:numPr>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Рекомендаці</w:t>
      </w:r>
      <w:r w:rsidR="00906F7E">
        <w:rPr>
          <w:rFonts w:asciiTheme="minorHAnsi" w:eastAsia="Times New Roman" w:hAnsiTheme="minorHAnsi" w:cstheme="minorHAnsi"/>
          <w:color w:val="auto"/>
          <w:sz w:val="24"/>
          <w:szCs w:val="24"/>
          <w:lang w:val="uk-UA"/>
        </w:rPr>
        <w:t xml:space="preserve">ї </w:t>
      </w:r>
      <w:r w:rsidR="00D43846" w:rsidRPr="0070548B">
        <w:rPr>
          <w:rFonts w:asciiTheme="minorHAnsi" w:eastAsia="Times New Roman" w:hAnsiTheme="minorHAnsi" w:cstheme="minorHAnsi"/>
          <w:color w:val="auto"/>
          <w:sz w:val="24"/>
          <w:szCs w:val="24"/>
          <w:lang w:val="uk-UA"/>
        </w:rPr>
        <w:t>(дв</w:t>
      </w:r>
      <w:r w:rsidR="00906F7E">
        <w:rPr>
          <w:rFonts w:asciiTheme="minorHAnsi" w:eastAsia="Times New Roman" w:hAnsiTheme="minorHAnsi" w:cstheme="minorHAnsi"/>
          <w:color w:val="auto"/>
          <w:sz w:val="24"/>
          <w:szCs w:val="24"/>
          <w:lang w:val="uk-UA"/>
        </w:rPr>
        <w:t>і</w:t>
      </w:r>
      <w:r w:rsidR="00D43846" w:rsidRPr="0070548B">
        <w:rPr>
          <w:rFonts w:asciiTheme="minorHAnsi" w:eastAsia="Times New Roman" w:hAnsiTheme="minorHAnsi" w:cstheme="minorHAnsi"/>
          <w:color w:val="auto"/>
          <w:sz w:val="24"/>
          <w:szCs w:val="24"/>
          <w:lang w:val="uk-UA"/>
        </w:rPr>
        <w:t xml:space="preserve"> мінімум)</w:t>
      </w:r>
    </w:p>
    <w:p w14:paraId="7A48B493" w14:textId="77777777" w:rsidR="00FB1D38" w:rsidRPr="00FB3DC0" w:rsidRDefault="00FB1D38" w:rsidP="00EF3F64">
      <w:pPr>
        <w:pStyle w:val="NoSpacing"/>
        <w:jc w:val="both"/>
        <w:rPr>
          <w:rFonts w:asciiTheme="minorHAnsi" w:hAnsiTheme="minorHAnsi" w:cstheme="minorHAnsi"/>
          <w:b/>
          <w:sz w:val="24"/>
          <w:szCs w:val="24"/>
          <w:lang w:val="uk-UA"/>
        </w:rPr>
      </w:pPr>
    </w:p>
    <w:p w14:paraId="425EEF63" w14:textId="286F55DD" w:rsidR="00DA3F43" w:rsidRPr="00906F7E" w:rsidRDefault="00D43846" w:rsidP="00906F7E">
      <w:pPr>
        <w:jc w:val="both"/>
        <w:rPr>
          <w:rFonts w:eastAsia="ヒラギノ角ゴ Pro W3" w:cstheme="minorHAnsi"/>
          <w:sz w:val="24"/>
          <w:szCs w:val="24"/>
          <w:lang w:val="uk-UA" w:eastAsia="ru-RU"/>
        </w:rPr>
      </w:pPr>
      <w:r w:rsidRPr="4FC43FB9">
        <w:rPr>
          <w:rFonts w:ascii="Calibri" w:eastAsia="ヒラギノ角ゴ Pro W3" w:hAnsi="Calibri" w:cs="Arial"/>
          <w:b/>
          <w:bCs/>
          <w:sz w:val="24"/>
          <w:szCs w:val="24"/>
          <w:lang w:val="uk-UA" w:eastAsia="ru-RU"/>
        </w:rPr>
        <w:t xml:space="preserve">Кінцевий термін подання заявок </w:t>
      </w:r>
      <w:r w:rsidR="00922EB5">
        <w:rPr>
          <w:rFonts w:ascii="Calibri" w:eastAsia="ヒラギノ角ゴ Pro W3" w:hAnsi="Calibri" w:cs="Arial"/>
          <w:b/>
          <w:bCs/>
          <w:sz w:val="24"/>
          <w:szCs w:val="24"/>
          <w:lang w:val="uk-UA" w:eastAsia="ru-RU"/>
        </w:rPr>
        <w:t>–</w:t>
      </w:r>
      <w:r w:rsidRPr="4FC43FB9">
        <w:rPr>
          <w:rFonts w:ascii="Calibri" w:eastAsia="ヒラギノ角ゴ Pro W3" w:hAnsi="Calibri" w:cs="Arial"/>
          <w:b/>
          <w:bCs/>
          <w:sz w:val="24"/>
          <w:szCs w:val="24"/>
          <w:lang w:val="uk-UA" w:eastAsia="ru-RU"/>
        </w:rPr>
        <w:t xml:space="preserve"> </w:t>
      </w:r>
      <w:r w:rsidR="00157CF1" w:rsidRPr="00E12588">
        <w:rPr>
          <w:rFonts w:ascii="Calibri" w:eastAsia="ヒラギノ角ゴ Pro W3" w:hAnsi="Calibri" w:cs="Arial"/>
          <w:b/>
          <w:bCs/>
          <w:sz w:val="24"/>
          <w:szCs w:val="24"/>
          <w:lang w:val="ru-RU" w:eastAsia="ru-RU"/>
        </w:rPr>
        <w:t>4</w:t>
      </w:r>
      <w:r w:rsidR="00922EB5">
        <w:rPr>
          <w:rFonts w:ascii="Calibri" w:eastAsia="ヒラギノ角ゴ Pro W3" w:hAnsi="Calibri" w:cs="Arial"/>
          <w:b/>
          <w:bCs/>
          <w:sz w:val="24"/>
          <w:szCs w:val="24"/>
          <w:lang w:val="uk-UA" w:eastAsia="ru-RU"/>
        </w:rPr>
        <w:t xml:space="preserve"> </w:t>
      </w:r>
      <w:r w:rsidR="00157CF1">
        <w:rPr>
          <w:rFonts w:ascii="Calibri" w:eastAsia="ヒラギノ角ゴ Pro W3" w:hAnsi="Calibri" w:cs="Arial"/>
          <w:b/>
          <w:bCs/>
          <w:sz w:val="24"/>
          <w:szCs w:val="24"/>
          <w:lang w:val="uk-UA" w:eastAsia="ru-RU"/>
        </w:rPr>
        <w:t xml:space="preserve">червня </w:t>
      </w:r>
      <w:r w:rsidRPr="4FC43FB9">
        <w:rPr>
          <w:rFonts w:ascii="Calibri" w:eastAsia="ヒラギノ角ゴ Pro W3" w:hAnsi="Calibri" w:cs="Arial"/>
          <w:b/>
          <w:bCs/>
          <w:sz w:val="24"/>
          <w:szCs w:val="24"/>
          <w:lang w:val="uk-UA" w:eastAsia="ru-RU"/>
        </w:rPr>
        <w:t>202</w:t>
      </w:r>
      <w:r w:rsidR="00922EB5">
        <w:rPr>
          <w:rFonts w:ascii="Calibri" w:eastAsia="ヒラギノ角ゴ Pro W3" w:hAnsi="Calibri" w:cs="Arial"/>
          <w:b/>
          <w:bCs/>
          <w:sz w:val="24"/>
          <w:szCs w:val="24"/>
          <w:lang w:val="uk-UA" w:eastAsia="ru-RU"/>
        </w:rPr>
        <w:t>1</w:t>
      </w:r>
      <w:r w:rsidRPr="4FC43FB9">
        <w:rPr>
          <w:rFonts w:ascii="Calibri" w:eastAsia="ヒラギノ角ゴ Pro W3" w:hAnsi="Calibri" w:cs="Arial"/>
          <w:b/>
          <w:bCs/>
          <w:sz w:val="24"/>
          <w:szCs w:val="24"/>
          <w:lang w:val="uk-UA" w:eastAsia="ru-RU"/>
        </w:rPr>
        <w:t xml:space="preserve"> року о 14:00</w:t>
      </w:r>
      <w:r w:rsidRPr="4FC43FB9">
        <w:rPr>
          <w:rFonts w:ascii="Calibri" w:eastAsia="ヒラギノ角ゴ Pro W3" w:hAnsi="Calibri" w:cs="Arial"/>
          <w:sz w:val="24"/>
          <w:szCs w:val="24"/>
          <w:lang w:val="uk-UA" w:eastAsia="ru-RU"/>
        </w:rPr>
        <w:t xml:space="preserve">. Зацікавлені кандидати повинні подати свої заявки на адресу: </w:t>
      </w:r>
      <w:hyperlink r:id="rId9" w:history="1">
        <w:r w:rsidR="00E12588" w:rsidRPr="00AF4650">
          <w:rPr>
            <w:rStyle w:val="Hyperlink"/>
            <w:rFonts w:ascii="Calibri" w:eastAsia="ヒラギノ角ゴ Pro W3" w:hAnsi="Calibri" w:cs="Arial"/>
            <w:sz w:val="24"/>
            <w:szCs w:val="24"/>
            <w:lang w:val="uk-UA" w:eastAsia="ru-RU"/>
          </w:rPr>
          <w:t>rfq.ukr@drc.ngo</w:t>
        </w:r>
      </w:hyperlink>
      <w:r w:rsidR="002214D7" w:rsidRPr="4FC43FB9">
        <w:rPr>
          <w:rFonts w:ascii="Calibri" w:eastAsia="ヒラギノ角ゴ Pro W3" w:hAnsi="Calibri" w:cs="Arial"/>
          <w:sz w:val="24"/>
          <w:szCs w:val="24"/>
          <w:lang w:val="uk-UA" w:eastAsia="ru-RU"/>
        </w:rPr>
        <w:t xml:space="preserve"> із позначкою</w:t>
      </w:r>
      <w:r w:rsidR="002214D7" w:rsidRPr="4FC43FB9">
        <w:rPr>
          <w:rFonts w:ascii="Calibri" w:eastAsia="ヒラギノ角ゴ Pro W3" w:hAnsi="Calibri" w:cs="Arial"/>
          <w:sz w:val="24"/>
          <w:szCs w:val="24"/>
          <w:lang w:val="ru-RU" w:eastAsia="ru-RU"/>
        </w:rPr>
        <w:t xml:space="preserve"> </w:t>
      </w:r>
      <w:r w:rsidR="0070548B">
        <w:rPr>
          <w:rFonts w:ascii="Calibri" w:eastAsia="ヒラギノ角ゴ Pro W3" w:hAnsi="Calibri" w:cs="Arial"/>
          <w:sz w:val="24"/>
          <w:szCs w:val="24"/>
          <w:lang w:eastAsia="ru-RU"/>
        </w:rPr>
        <w:t>‘</w:t>
      </w:r>
      <w:r w:rsidR="0070548B">
        <w:rPr>
          <w:rFonts w:ascii="Calibri" w:eastAsia="ヒラギノ角ゴ Pro W3" w:hAnsi="Calibri" w:cs="Arial"/>
          <w:sz w:val="24"/>
          <w:szCs w:val="24"/>
          <w:lang w:val="uk-UA" w:eastAsia="ru-RU"/>
        </w:rPr>
        <w:t>Консультаційні послуги з проведення тренінгу з адвокації</w:t>
      </w:r>
      <w:r w:rsidR="0070548B">
        <w:rPr>
          <w:rFonts w:ascii="Calibri" w:eastAsia="ヒラギノ角ゴ Pro W3" w:hAnsi="Calibri" w:cs="Arial"/>
          <w:sz w:val="24"/>
          <w:szCs w:val="24"/>
          <w:lang w:eastAsia="ru-RU"/>
        </w:rPr>
        <w:t>’</w:t>
      </w:r>
      <w:r w:rsidRPr="4FC43FB9">
        <w:rPr>
          <w:rFonts w:ascii="Calibri" w:eastAsia="ヒラギノ角ゴ Pro W3" w:hAnsi="Calibri" w:cs="Arial"/>
          <w:sz w:val="24"/>
          <w:szCs w:val="24"/>
          <w:lang w:val="uk-UA" w:eastAsia="ru-RU"/>
        </w:rPr>
        <w:t>.</w:t>
      </w:r>
      <w:bookmarkStart w:id="0" w:name="_GoBack"/>
      <w:bookmarkEnd w:id="0"/>
    </w:p>
    <w:sectPr w:rsidR="00DA3F43" w:rsidRPr="00906F7E" w:rsidSect="00B118C7">
      <w:footerReference w:type="default" r:id="rId1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CF684" w14:textId="77777777" w:rsidR="003276F9" w:rsidRDefault="003276F9" w:rsidP="00764A69">
      <w:pPr>
        <w:spacing w:after="0" w:line="240" w:lineRule="auto"/>
      </w:pPr>
      <w:r>
        <w:separator/>
      </w:r>
    </w:p>
  </w:endnote>
  <w:endnote w:type="continuationSeparator" w:id="0">
    <w:p w14:paraId="1D2E8120" w14:textId="77777777" w:rsidR="003276F9" w:rsidRDefault="003276F9"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23A73F83" w14:textId="5983782B"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E12588">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F05D1" w14:textId="77777777" w:rsidR="003276F9" w:rsidRDefault="003276F9" w:rsidP="00764A69">
      <w:pPr>
        <w:spacing w:after="0" w:line="240" w:lineRule="auto"/>
      </w:pPr>
      <w:r>
        <w:separator/>
      </w:r>
    </w:p>
  </w:footnote>
  <w:footnote w:type="continuationSeparator" w:id="0">
    <w:p w14:paraId="29D77EE0" w14:textId="77777777" w:rsidR="003276F9" w:rsidRDefault="003276F9"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10660"/>
    <w:multiLevelType w:val="hybridMultilevel"/>
    <w:tmpl w:val="75B8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E3043"/>
    <w:multiLevelType w:val="hybridMultilevel"/>
    <w:tmpl w:val="8870C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21FD0"/>
    <w:multiLevelType w:val="hybridMultilevel"/>
    <w:tmpl w:val="5EE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53CB5"/>
    <w:multiLevelType w:val="hybridMultilevel"/>
    <w:tmpl w:val="72F218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3362C4"/>
    <w:multiLevelType w:val="hybridMultilevel"/>
    <w:tmpl w:val="9134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11" w15:restartNumberingAfterBreak="0">
    <w:nsid w:val="1B2642FE"/>
    <w:multiLevelType w:val="hybridMultilevel"/>
    <w:tmpl w:val="8654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13"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4"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8E3B83"/>
    <w:multiLevelType w:val="hybridMultilevel"/>
    <w:tmpl w:val="59F8E4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975A2"/>
    <w:multiLevelType w:val="hybridMultilevel"/>
    <w:tmpl w:val="1F92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23"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42D7B"/>
    <w:multiLevelType w:val="hybridMultilevel"/>
    <w:tmpl w:val="1A5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565169"/>
    <w:multiLevelType w:val="hybridMultilevel"/>
    <w:tmpl w:val="654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EC3225"/>
    <w:multiLevelType w:val="hybridMultilevel"/>
    <w:tmpl w:val="ECF4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4E61B2"/>
    <w:multiLevelType w:val="hybridMultilevel"/>
    <w:tmpl w:val="56403A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4440564"/>
    <w:multiLevelType w:val="hybridMultilevel"/>
    <w:tmpl w:val="147E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DC0761"/>
    <w:multiLevelType w:val="hybridMultilevel"/>
    <w:tmpl w:val="86AC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A62B80"/>
    <w:multiLevelType w:val="hybridMultilevel"/>
    <w:tmpl w:val="ADE48CCE"/>
    <w:lvl w:ilvl="0" w:tplc="F3022A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164465"/>
    <w:multiLevelType w:val="hybridMultilevel"/>
    <w:tmpl w:val="40267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40"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247FD0"/>
    <w:multiLevelType w:val="hybridMultilevel"/>
    <w:tmpl w:val="CD4A07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12"/>
  </w:num>
  <w:num w:numId="4">
    <w:abstractNumId w:val="22"/>
  </w:num>
  <w:num w:numId="5">
    <w:abstractNumId w:val="39"/>
  </w:num>
  <w:num w:numId="6">
    <w:abstractNumId w:val="10"/>
  </w:num>
  <w:num w:numId="7">
    <w:abstractNumId w:val="25"/>
  </w:num>
  <w:num w:numId="8">
    <w:abstractNumId w:val="16"/>
  </w:num>
  <w:num w:numId="9">
    <w:abstractNumId w:val="30"/>
  </w:num>
  <w:num w:numId="10">
    <w:abstractNumId w:val="5"/>
  </w:num>
  <w:num w:numId="11">
    <w:abstractNumId w:val="37"/>
  </w:num>
  <w:num w:numId="12">
    <w:abstractNumId w:val="32"/>
  </w:num>
  <w:num w:numId="13">
    <w:abstractNumId w:val="40"/>
  </w:num>
  <w:num w:numId="14">
    <w:abstractNumId w:val="20"/>
  </w:num>
  <w:num w:numId="15">
    <w:abstractNumId w:val="23"/>
  </w:num>
  <w:num w:numId="16">
    <w:abstractNumId w:val="0"/>
  </w:num>
  <w:num w:numId="17">
    <w:abstractNumId w:val="43"/>
  </w:num>
  <w:num w:numId="18">
    <w:abstractNumId w:val="15"/>
  </w:num>
  <w:num w:numId="19">
    <w:abstractNumId w:val="35"/>
  </w:num>
  <w:num w:numId="20">
    <w:abstractNumId w:val="38"/>
  </w:num>
  <w:num w:numId="21">
    <w:abstractNumId w:val="42"/>
  </w:num>
  <w:num w:numId="22">
    <w:abstractNumId w:val="2"/>
  </w:num>
  <w:num w:numId="23">
    <w:abstractNumId w:val="19"/>
  </w:num>
  <w:num w:numId="24">
    <w:abstractNumId w:val="14"/>
  </w:num>
  <w:num w:numId="25">
    <w:abstractNumId w:val="18"/>
  </w:num>
  <w:num w:numId="26">
    <w:abstractNumId w:val="9"/>
  </w:num>
  <w:num w:numId="27">
    <w:abstractNumId w:val="36"/>
  </w:num>
  <w:num w:numId="28">
    <w:abstractNumId w:val="29"/>
  </w:num>
  <w:num w:numId="29">
    <w:abstractNumId w:val="4"/>
  </w:num>
  <w:num w:numId="30">
    <w:abstractNumId w:val="21"/>
  </w:num>
  <w:num w:numId="31">
    <w:abstractNumId w:val="1"/>
  </w:num>
  <w:num w:numId="32">
    <w:abstractNumId w:val="24"/>
  </w:num>
  <w:num w:numId="33">
    <w:abstractNumId w:val="34"/>
  </w:num>
  <w:num w:numId="34">
    <w:abstractNumId w:val="41"/>
  </w:num>
  <w:num w:numId="35">
    <w:abstractNumId w:val="26"/>
  </w:num>
  <w:num w:numId="36">
    <w:abstractNumId w:val="3"/>
  </w:num>
  <w:num w:numId="37">
    <w:abstractNumId w:val="27"/>
  </w:num>
  <w:num w:numId="38">
    <w:abstractNumId w:val="31"/>
  </w:num>
  <w:num w:numId="39">
    <w:abstractNumId w:val="17"/>
  </w:num>
  <w:num w:numId="40">
    <w:abstractNumId w:val="11"/>
  </w:num>
  <w:num w:numId="41">
    <w:abstractNumId w:val="28"/>
  </w:num>
  <w:num w:numId="42">
    <w:abstractNumId w:val="8"/>
  </w:num>
  <w:num w:numId="43">
    <w:abstractNumId w:val="6"/>
  </w:num>
  <w:num w:numId="44">
    <w:abstractNumId w:val="7"/>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46"/>
    <w:rsid w:val="000036B0"/>
    <w:rsid w:val="00016190"/>
    <w:rsid w:val="00025544"/>
    <w:rsid w:val="0002690F"/>
    <w:rsid w:val="00032BCA"/>
    <w:rsid w:val="00034020"/>
    <w:rsid w:val="0004784C"/>
    <w:rsid w:val="00047D08"/>
    <w:rsid w:val="000525F1"/>
    <w:rsid w:val="000546D4"/>
    <w:rsid w:val="000633FF"/>
    <w:rsid w:val="000708F6"/>
    <w:rsid w:val="00072DF3"/>
    <w:rsid w:val="000732B9"/>
    <w:rsid w:val="000768E2"/>
    <w:rsid w:val="00092F9A"/>
    <w:rsid w:val="000A483B"/>
    <w:rsid w:val="000C2CBA"/>
    <w:rsid w:val="000E4047"/>
    <w:rsid w:val="000E433D"/>
    <w:rsid w:val="000F539E"/>
    <w:rsid w:val="00100639"/>
    <w:rsid w:val="00121DDF"/>
    <w:rsid w:val="0012236F"/>
    <w:rsid w:val="00124C37"/>
    <w:rsid w:val="001302F2"/>
    <w:rsid w:val="00157CF1"/>
    <w:rsid w:val="0016620C"/>
    <w:rsid w:val="00171DEA"/>
    <w:rsid w:val="0017558F"/>
    <w:rsid w:val="001764D1"/>
    <w:rsid w:val="00181A49"/>
    <w:rsid w:val="00184723"/>
    <w:rsid w:val="00185E3D"/>
    <w:rsid w:val="00192A23"/>
    <w:rsid w:val="00193AC0"/>
    <w:rsid w:val="001A6847"/>
    <w:rsid w:val="001A696D"/>
    <w:rsid w:val="001C21A2"/>
    <w:rsid w:val="001C72B1"/>
    <w:rsid w:val="001D3358"/>
    <w:rsid w:val="001D6C8E"/>
    <w:rsid w:val="001E1109"/>
    <w:rsid w:val="001E1626"/>
    <w:rsid w:val="001F065B"/>
    <w:rsid w:val="001F465F"/>
    <w:rsid w:val="002062A8"/>
    <w:rsid w:val="002214D7"/>
    <w:rsid w:val="00222ABA"/>
    <w:rsid w:val="0022484B"/>
    <w:rsid w:val="00225CDB"/>
    <w:rsid w:val="00225F05"/>
    <w:rsid w:val="00226CB1"/>
    <w:rsid w:val="0024002A"/>
    <w:rsid w:val="00244297"/>
    <w:rsid w:val="00251058"/>
    <w:rsid w:val="00255242"/>
    <w:rsid w:val="00264F6E"/>
    <w:rsid w:val="002675D6"/>
    <w:rsid w:val="00267D66"/>
    <w:rsid w:val="00273A97"/>
    <w:rsid w:val="002773FE"/>
    <w:rsid w:val="00280DCC"/>
    <w:rsid w:val="0028187E"/>
    <w:rsid w:val="00284F6E"/>
    <w:rsid w:val="0029121C"/>
    <w:rsid w:val="002A46D1"/>
    <w:rsid w:val="002A6DC3"/>
    <w:rsid w:val="002C2795"/>
    <w:rsid w:val="002D22B3"/>
    <w:rsid w:val="002E12C8"/>
    <w:rsid w:val="00307250"/>
    <w:rsid w:val="003139FE"/>
    <w:rsid w:val="0031602E"/>
    <w:rsid w:val="003276F9"/>
    <w:rsid w:val="00336D71"/>
    <w:rsid w:val="003522AE"/>
    <w:rsid w:val="0036092B"/>
    <w:rsid w:val="0038771E"/>
    <w:rsid w:val="0039374D"/>
    <w:rsid w:val="003B1789"/>
    <w:rsid w:val="003B52A6"/>
    <w:rsid w:val="003C073A"/>
    <w:rsid w:val="003D20FE"/>
    <w:rsid w:val="003D7B56"/>
    <w:rsid w:val="003E328C"/>
    <w:rsid w:val="003E622A"/>
    <w:rsid w:val="00402218"/>
    <w:rsid w:val="004037E0"/>
    <w:rsid w:val="00411274"/>
    <w:rsid w:val="00426DF8"/>
    <w:rsid w:val="00445A33"/>
    <w:rsid w:val="00445EAB"/>
    <w:rsid w:val="00462A20"/>
    <w:rsid w:val="00465FB4"/>
    <w:rsid w:val="00471DAE"/>
    <w:rsid w:val="00477E88"/>
    <w:rsid w:val="00483420"/>
    <w:rsid w:val="00487CA1"/>
    <w:rsid w:val="0049084E"/>
    <w:rsid w:val="004A4BD4"/>
    <w:rsid w:val="004B5FC8"/>
    <w:rsid w:val="004B73A0"/>
    <w:rsid w:val="004C1B09"/>
    <w:rsid w:val="004C6DDE"/>
    <w:rsid w:val="004E3C30"/>
    <w:rsid w:val="004F279C"/>
    <w:rsid w:val="004F5422"/>
    <w:rsid w:val="004F5AA0"/>
    <w:rsid w:val="00504743"/>
    <w:rsid w:val="00511441"/>
    <w:rsid w:val="00514387"/>
    <w:rsid w:val="00525999"/>
    <w:rsid w:val="00540A1C"/>
    <w:rsid w:val="00543010"/>
    <w:rsid w:val="00544C32"/>
    <w:rsid w:val="00550CCF"/>
    <w:rsid w:val="0056359C"/>
    <w:rsid w:val="00585BE4"/>
    <w:rsid w:val="005959F5"/>
    <w:rsid w:val="005C671C"/>
    <w:rsid w:val="005C790F"/>
    <w:rsid w:val="005D526C"/>
    <w:rsid w:val="005F1F53"/>
    <w:rsid w:val="006005EC"/>
    <w:rsid w:val="00605936"/>
    <w:rsid w:val="006125C0"/>
    <w:rsid w:val="0061266C"/>
    <w:rsid w:val="006134E1"/>
    <w:rsid w:val="00620F30"/>
    <w:rsid w:val="00624560"/>
    <w:rsid w:val="00632C5C"/>
    <w:rsid w:val="00636E6C"/>
    <w:rsid w:val="00637733"/>
    <w:rsid w:val="00644337"/>
    <w:rsid w:val="006569BD"/>
    <w:rsid w:val="00657D80"/>
    <w:rsid w:val="00667161"/>
    <w:rsid w:val="006A21FF"/>
    <w:rsid w:val="006A3A9A"/>
    <w:rsid w:val="006A5226"/>
    <w:rsid w:val="006A606B"/>
    <w:rsid w:val="006B1E1D"/>
    <w:rsid w:val="006B4B40"/>
    <w:rsid w:val="006E1329"/>
    <w:rsid w:val="006F2687"/>
    <w:rsid w:val="006F6428"/>
    <w:rsid w:val="00704E25"/>
    <w:rsid w:val="0070548B"/>
    <w:rsid w:val="00714FBB"/>
    <w:rsid w:val="00744AED"/>
    <w:rsid w:val="00764A69"/>
    <w:rsid w:val="00765794"/>
    <w:rsid w:val="00772C28"/>
    <w:rsid w:val="0079004D"/>
    <w:rsid w:val="00790984"/>
    <w:rsid w:val="00795E2D"/>
    <w:rsid w:val="007B1801"/>
    <w:rsid w:val="007B2AEC"/>
    <w:rsid w:val="007B3626"/>
    <w:rsid w:val="007C3CA1"/>
    <w:rsid w:val="007C7FE9"/>
    <w:rsid w:val="007F2015"/>
    <w:rsid w:val="00801600"/>
    <w:rsid w:val="00812BEF"/>
    <w:rsid w:val="00817D90"/>
    <w:rsid w:val="008221DC"/>
    <w:rsid w:val="008243FE"/>
    <w:rsid w:val="00836B19"/>
    <w:rsid w:val="00837047"/>
    <w:rsid w:val="00840F81"/>
    <w:rsid w:val="0084160D"/>
    <w:rsid w:val="008526B9"/>
    <w:rsid w:val="008770C3"/>
    <w:rsid w:val="0088647B"/>
    <w:rsid w:val="00892DB5"/>
    <w:rsid w:val="008B0E28"/>
    <w:rsid w:val="008B1FCC"/>
    <w:rsid w:val="008B6357"/>
    <w:rsid w:val="008C0142"/>
    <w:rsid w:val="008C5E3F"/>
    <w:rsid w:val="008E7037"/>
    <w:rsid w:val="008F7216"/>
    <w:rsid w:val="00906F7E"/>
    <w:rsid w:val="00916454"/>
    <w:rsid w:val="009225E0"/>
    <w:rsid w:val="00922EB5"/>
    <w:rsid w:val="00947778"/>
    <w:rsid w:val="00950274"/>
    <w:rsid w:val="0095258E"/>
    <w:rsid w:val="00954753"/>
    <w:rsid w:val="00973FD0"/>
    <w:rsid w:val="00980AB7"/>
    <w:rsid w:val="00984C17"/>
    <w:rsid w:val="0098714A"/>
    <w:rsid w:val="0099341B"/>
    <w:rsid w:val="0099740E"/>
    <w:rsid w:val="009B073D"/>
    <w:rsid w:val="009E538F"/>
    <w:rsid w:val="009F0217"/>
    <w:rsid w:val="00A061FE"/>
    <w:rsid w:val="00A12F0B"/>
    <w:rsid w:val="00A159ED"/>
    <w:rsid w:val="00A30B63"/>
    <w:rsid w:val="00A35EB2"/>
    <w:rsid w:val="00A37315"/>
    <w:rsid w:val="00A37D72"/>
    <w:rsid w:val="00A43C45"/>
    <w:rsid w:val="00A50C46"/>
    <w:rsid w:val="00A53ACE"/>
    <w:rsid w:val="00A90206"/>
    <w:rsid w:val="00A95692"/>
    <w:rsid w:val="00AA2482"/>
    <w:rsid w:val="00AA7082"/>
    <w:rsid w:val="00AC724B"/>
    <w:rsid w:val="00AD6887"/>
    <w:rsid w:val="00AE50E6"/>
    <w:rsid w:val="00AF2DD6"/>
    <w:rsid w:val="00B0144D"/>
    <w:rsid w:val="00B0242E"/>
    <w:rsid w:val="00B02BBD"/>
    <w:rsid w:val="00B118C7"/>
    <w:rsid w:val="00B176B6"/>
    <w:rsid w:val="00B23755"/>
    <w:rsid w:val="00B52A13"/>
    <w:rsid w:val="00B608E4"/>
    <w:rsid w:val="00B837CA"/>
    <w:rsid w:val="00B83B57"/>
    <w:rsid w:val="00BA4449"/>
    <w:rsid w:val="00BA6DB6"/>
    <w:rsid w:val="00BA7414"/>
    <w:rsid w:val="00BB185B"/>
    <w:rsid w:val="00BB2095"/>
    <w:rsid w:val="00BB3B39"/>
    <w:rsid w:val="00BC76E2"/>
    <w:rsid w:val="00BD43CF"/>
    <w:rsid w:val="00BE2585"/>
    <w:rsid w:val="00BF5BF6"/>
    <w:rsid w:val="00C2372E"/>
    <w:rsid w:val="00C341D8"/>
    <w:rsid w:val="00C35D28"/>
    <w:rsid w:val="00C3703E"/>
    <w:rsid w:val="00C427A0"/>
    <w:rsid w:val="00C4379F"/>
    <w:rsid w:val="00C475C8"/>
    <w:rsid w:val="00C77681"/>
    <w:rsid w:val="00C77DAE"/>
    <w:rsid w:val="00C85657"/>
    <w:rsid w:val="00CA5AFA"/>
    <w:rsid w:val="00CB75F2"/>
    <w:rsid w:val="00CC174E"/>
    <w:rsid w:val="00CC254F"/>
    <w:rsid w:val="00CD2723"/>
    <w:rsid w:val="00CE003A"/>
    <w:rsid w:val="00CE6DFF"/>
    <w:rsid w:val="00CE7F4E"/>
    <w:rsid w:val="00CF40AA"/>
    <w:rsid w:val="00D008D7"/>
    <w:rsid w:val="00D02726"/>
    <w:rsid w:val="00D228E4"/>
    <w:rsid w:val="00D24365"/>
    <w:rsid w:val="00D32995"/>
    <w:rsid w:val="00D43846"/>
    <w:rsid w:val="00D613B7"/>
    <w:rsid w:val="00D77D2C"/>
    <w:rsid w:val="00D80FCB"/>
    <w:rsid w:val="00D84ED7"/>
    <w:rsid w:val="00DA2F5A"/>
    <w:rsid w:val="00DA3F43"/>
    <w:rsid w:val="00DA59EB"/>
    <w:rsid w:val="00DA7354"/>
    <w:rsid w:val="00DB133F"/>
    <w:rsid w:val="00DB67EE"/>
    <w:rsid w:val="00DC33FE"/>
    <w:rsid w:val="00DE63E3"/>
    <w:rsid w:val="00DE696D"/>
    <w:rsid w:val="00DF7512"/>
    <w:rsid w:val="00E04A1E"/>
    <w:rsid w:val="00E0617E"/>
    <w:rsid w:val="00E12588"/>
    <w:rsid w:val="00E138CB"/>
    <w:rsid w:val="00E16201"/>
    <w:rsid w:val="00E25D02"/>
    <w:rsid w:val="00E323B1"/>
    <w:rsid w:val="00E40400"/>
    <w:rsid w:val="00E75BE9"/>
    <w:rsid w:val="00E839F1"/>
    <w:rsid w:val="00E8537E"/>
    <w:rsid w:val="00E87D91"/>
    <w:rsid w:val="00E97559"/>
    <w:rsid w:val="00EA19BC"/>
    <w:rsid w:val="00EC19FF"/>
    <w:rsid w:val="00ED7212"/>
    <w:rsid w:val="00EF3F64"/>
    <w:rsid w:val="00F123B5"/>
    <w:rsid w:val="00F13D16"/>
    <w:rsid w:val="00F23D29"/>
    <w:rsid w:val="00F26BF3"/>
    <w:rsid w:val="00F323C2"/>
    <w:rsid w:val="00F44941"/>
    <w:rsid w:val="00F472DD"/>
    <w:rsid w:val="00F54853"/>
    <w:rsid w:val="00F57A74"/>
    <w:rsid w:val="00F617FD"/>
    <w:rsid w:val="00F62430"/>
    <w:rsid w:val="00F6526C"/>
    <w:rsid w:val="00F65FB2"/>
    <w:rsid w:val="00F74903"/>
    <w:rsid w:val="00F82A14"/>
    <w:rsid w:val="00F834B0"/>
    <w:rsid w:val="00F95558"/>
    <w:rsid w:val="00F97B89"/>
    <w:rsid w:val="00FA05CE"/>
    <w:rsid w:val="00FA1C34"/>
    <w:rsid w:val="00FA6B3E"/>
    <w:rsid w:val="00FB1D38"/>
    <w:rsid w:val="00FB3DC0"/>
    <w:rsid w:val="00FC5750"/>
    <w:rsid w:val="00FD2AA7"/>
    <w:rsid w:val="00FE0345"/>
    <w:rsid w:val="00FE0991"/>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fq.ukr@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B0730-CEEB-440C-ADB4-235AB135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4</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Volodymyr Davidenko-Shavyrin</cp:lastModifiedBy>
  <cp:revision>77</cp:revision>
  <dcterms:created xsi:type="dcterms:W3CDTF">2020-11-20T07:13:00Z</dcterms:created>
  <dcterms:modified xsi:type="dcterms:W3CDTF">2021-05-21T18:21:00Z</dcterms:modified>
</cp:coreProperties>
</file>